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28"/>
        <w:gridCol w:w="7372"/>
      </w:tblGrid>
      <w:tr w:rsidR="00E156F3" w:rsidRPr="008431A9" w14:paraId="60FA13FA" w14:textId="77777777" w:rsidTr="003322BE">
        <w:trPr>
          <w:trHeight w:val="1136"/>
          <w:jc w:val="center"/>
        </w:trPr>
        <w:tc>
          <w:tcPr>
            <w:tcW w:w="3128" w:type="dxa"/>
            <w:vMerge w:val="restart"/>
          </w:tcPr>
          <w:p w14:paraId="1DF9FE40" w14:textId="77777777" w:rsidR="00E156F3" w:rsidRPr="008431A9" w:rsidRDefault="003E48FC" w:rsidP="00523E56">
            <w:pPr>
              <w:ind w:left="9"/>
              <w:jc w:val="left"/>
            </w:pPr>
            <w:r>
              <w:rPr>
                <w:noProof/>
                <w:lang w:val="en-US"/>
              </w:rPr>
              <w:drawing>
                <wp:inline distT="0" distB="0" distL="0" distR="0" wp14:anchorId="0F3F10B5" wp14:editId="0170B597">
                  <wp:extent cx="1799590" cy="1555750"/>
                  <wp:effectExtent l="0" t="0" r="0" b="6350"/>
                  <wp:docPr id="1" name="Picture 1" title="CoRLogo_ES"/>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9590" cy="1555750"/>
                          </a:xfrm>
                          <a:prstGeom prst="rect">
                            <a:avLst/>
                          </a:prstGeom>
                        </pic:spPr>
                      </pic:pic>
                    </a:graphicData>
                  </a:graphic>
                </wp:inline>
              </w:drawing>
            </w:r>
          </w:p>
        </w:tc>
        <w:tc>
          <w:tcPr>
            <w:tcW w:w="7372" w:type="dxa"/>
            <w:vAlign w:val="center"/>
          </w:tcPr>
          <w:p w14:paraId="1A9BAAF4" w14:textId="77777777" w:rsidR="00E156F3" w:rsidRPr="00575173" w:rsidRDefault="00E156F3" w:rsidP="00B5338E">
            <w:pPr>
              <w:pStyle w:val="pressrelease"/>
              <w:rPr>
                <w:sz w:val="56"/>
                <w:szCs w:val="56"/>
              </w:rPr>
            </w:pPr>
            <w:r>
              <w:rPr>
                <w:sz w:val="56"/>
                <w:szCs w:val="56"/>
              </w:rPr>
              <w:t>Comunicado de prensa</w:t>
            </w:r>
          </w:p>
        </w:tc>
      </w:tr>
      <w:tr w:rsidR="00E156F3" w:rsidRPr="008431A9" w14:paraId="51EAC232" w14:textId="77777777" w:rsidTr="003322BE">
        <w:trPr>
          <w:trHeight w:val="842"/>
          <w:jc w:val="center"/>
        </w:trPr>
        <w:tc>
          <w:tcPr>
            <w:tcW w:w="3128" w:type="dxa"/>
            <w:vMerge/>
          </w:tcPr>
          <w:p w14:paraId="74DD46A4" w14:textId="77777777" w:rsidR="00E156F3" w:rsidRPr="008431A9" w:rsidRDefault="00E156F3" w:rsidP="00BB0D77">
            <w:pPr>
              <w:jc w:val="left"/>
              <w:rPr>
                <w:noProof/>
                <w:lang w:val="en-US"/>
              </w:rPr>
            </w:pPr>
          </w:p>
        </w:tc>
        <w:tc>
          <w:tcPr>
            <w:tcW w:w="7372" w:type="dxa"/>
            <w:vAlign w:val="center"/>
          </w:tcPr>
          <w:p w14:paraId="67EC0633" w14:textId="77777777" w:rsidR="00B5338E" w:rsidRDefault="00B5338E" w:rsidP="00E156F3">
            <w:pPr>
              <w:pStyle w:val="Date1"/>
            </w:pPr>
          </w:p>
          <w:p w14:paraId="64B6BFD9" w14:textId="3C239B0F" w:rsidR="00E156F3" w:rsidRPr="00575173" w:rsidRDefault="00E156F3" w:rsidP="00247D1E">
            <w:pPr>
              <w:pStyle w:val="Date1"/>
              <w:rPr>
                <w:sz w:val="56"/>
                <w:szCs w:val="56"/>
              </w:rPr>
            </w:pPr>
            <w:r>
              <w:t>CoR/21/31.es</w:t>
            </w:r>
            <w:r>
              <w:br/>
              <w:t xml:space="preserve">Bruselas, </w:t>
            </w:r>
            <w:r w:rsidR="008D69FF">
              <w:t>31</w:t>
            </w:r>
            <w:r>
              <w:t xml:space="preserve"> de marzo de 2021</w:t>
            </w:r>
          </w:p>
        </w:tc>
      </w:tr>
    </w:tbl>
    <w:p w14:paraId="3628D440" w14:textId="77777777" w:rsidR="00EC18F0" w:rsidRPr="008431A9" w:rsidRDefault="00EC18F0"/>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98"/>
      </w:tblGrid>
      <w:tr w:rsidR="0022540B" w:rsidRPr="008431A9" w14:paraId="4ECE83B4" w14:textId="77777777" w:rsidTr="009B4FF1">
        <w:trPr>
          <w:trHeight w:val="750"/>
          <w:jc w:val="center"/>
        </w:trPr>
        <w:tc>
          <w:tcPr>
            <w:tcW w:w="10498" w:type="dxa"/>
          </w:tcPr>
          <w:p w14:paraId="57637E27" w14:textId="77777777" w:rsidR="002C3F6F" w:rsidRPr="005245B8" w:rsidRDefault="002C3F6F" w:rsidP="00AC0E63">
            <w:pPr>
              <w:pStyle w:val="Title"/>
              <w:ind w:left="720" w:hanging="720"/>
              <w:rPr>
                <w:sz w:val="24"/>
                <w:szCs w:val="24"/>
              </w:rPr>
            </w:pPr>
          </w:p>
          <w:p w14:paraId="5A004715" w14:textId="1AB85AFF" w:rsidR="005245B8" w:rsidRDefault="008D69FF" w:rsidP="00551EE4">
            <w:pPr>
              <w:pStyle w:val="Title"/>
              <w:rPr>
                <w:sz w:val="24"/>
              </w:rPr>
            </w:pPr>
            <w:r>
              <w:rPr>
                <w:sz w:val="24"/>
              </w:rPr>
              <w:t xml:space="preserve">El </w:t>
            </w:r>
            <w:r w:rsidR="001A60FC">
              <w:rPr>
                <w:sz w:val="24"/>
              </w:rPr>
              <w:t>Comité Europeo de las Regiones</w:t>
            </w:r>
            <w:r>
              <w:rPr>
                <w:sz w:val="24"/>
              </w:rPr>
              <w:t xml:space="preserve"> y las </w:t>
            </w:r>
            <w:r w:rsidR="004D3E49">
              <w:rPr>
                <w:sz w:val="24"/>
              </w:rPr>
              <w:t xml:space="preserve">siete </w:t>
            </w:r>
            <w:r>
              <w:rPr>
                <w:sz w:val="24"/>
              </w:rPr>
              <w:t xml:space="preserve">Comunidades Autónomas implicadas </w:t>
            </w:r>
            <w:r w:rsidR="001A60FC">
              <w:rPr>
                <w:sz w:val="24"/>
              </w:rPr>
              <w:t>apoya</w:t>
            </w:r>
            <w:r>
              <w:rPr>
                <w:sz w:val="24"/>
              </w:rPr>
              <w:t>n</w:t>
            </w:r>
            <w:r w:rsidR="001A60FC">
              <w:rPr>
                <w:sz w:val="24"/>
              </w:rPr>
              <w:t xml:space="preserve"> l</w:t>
            </w:r>
            <w:r w:rsidR="007A688F">
              <w:rPr>
                <w:sz w:val="24"/>
              </w:rPr>
              <w:t xml:space="preserve">a creación de una </w:t>
            </w:r>
            <w:r w:rsidR="00257966">
              <w:rPr>
                <w:sz w:val="24"/>
              </w:rPr>
              <w:t xml:space="preserve">macrorregión atlántica para afrontar el </w:t>
            </w:r>
            <w:r w:rsidR="007A688F">
              <w:rPr>
                <w:sz w:val="24"/>
              </w:rPr>
              <w:t xml:space="preserve">impacto del </w:t>
            </w:r>
            <w:r w:rsidR="00257966">
              <w:rPr>
                <w:i/>
                <w:iCs/>
                <w:sz w:val="24"/>
              </w:rPr>
              <w:t>Brexit</w:t>
            </w:r>
            <w:r w:rsidR="00257966">
              <w:rPr>
                <w:sz w:val="24"/>
              </w:rPr>
              <w:t xml:space="preserve"> y </w:t>
            </w:r>
            <w:r>
              <w:rPr>
                <w:sz w:val="24"/>
              </w:rPr>
              <w:t xml:space="preserve">de </w:t>
            </w:r>
            <w:r w:rsidR="00257966">
              <w:rPr>
                <w:sz w:val="24"/>
              </w:rPr>
              <w:t>la COVID-19</w:t>
            </w:r>
          </w:p>
          <w:p w14:paraId="1EEB9562" w14:textId="36D30F57" w:rsidR="007A688F" w:rsidRPr="007A688F" w:rsidRDefault="007A688F" w:rsidP="007A688F"/>
        </w:tc>
      </w:tr>
      <w:tr w:rsidR="0022540B" w:rsidRPr="008431A9" w14:paraId="596DFA41" w14:textId="77777777" w:rsidTr="009B4FF1">
        <w:trPr>
          <w:trHeight w:val="541"/>
          <w:jc w:val="center"/>
        </w:trPr>
        <w:tc>
          <w:tcPr>
            <w:tcW w:w="10498" w:type="dxa"/>
          </w:tcPr>
          <w:p w14:paraId="639F6595" w14:textId="77777777" w:rsidR="005245B8" w:rsidRPr="00172AE8" w:rsidRDefault="005245B8" w:rsidP="00172AE8">
            <w:pPr>
              <w:jc w:val="center"/>
              <w:rPr>
                <w:i/>
              </w:rPr>
            </w:pPr>
          </w:p>
          <w:p w14:paraId="7508F31F" w14:textId="122987A2" w:rsidR="00257966" w:rsidRPr="007B491C" w:rsidRDefault="00C3209F" w:rsidP="00551EE4">
            <w:pPr>
              <w:pStyle w:val="Subtitle"/>
              <w:rPr>
                <w:szCs w:val="20"/>
              </w:rPr>
            </w:pPr>
            <w:r>
              <w:rPr>
                <w:sz w:val="24"/>
              </w:rPr>
              <w:t>Andalucía</w:t>
            </w:r>
            <w:r>
              <w:rPr>
                <w:sz w:val="24"/>
              </w:rPr>
              <w:t>,</w:t>
            </w:r>
            <w:r>
              <w:rPr>
                <w:sz w:val="24"/>
              </w:rPr>
              <w:t xml:space="preserve"> </w:t>
            </w:r>
            <w:r w:rsidR="007A688F">
              <w:rPr>
                <w:sz w:val="24"/>
              </w:rPr>
              <w:t xml:space="preserve">Asturias, </w:t>
            </w:r>
            <w:r>
              <w:rPr>
                <w:sz w:val="24"/>
              </w:rPr>
              <w:t xml:space="preserve">las Islas Canarias, </w:t>
            </w:r>
            <w:r w:rsidR="004D3E49">
              <w:rPr>
                <w:sz w:val="24"/>
              </w:rPr>
              <w:t>Cantabria</w:t>
            </w:r>
            <w:r w:rsidR="004D3E49">
              <w:rPr>
                <w:sz w:val="24"/>
              </w:rPr>
              <w:t xml:space="preserve">, </w:t>
            </w:r>
            <w:r w:rsidR="004D3E49">
              <w:rPr>
                <w:sz w:val="24"/>
              </w:rPr>
              <w:t>Galicia</w:t>
            </w:r>
            <w:r>
              <w:rPr>
                <w:sz w:val="24"/>
              </w:rPr>
              <w:t>, Navarra y el País Vasco han mostrado su apoyo a la propuesta, incluida en el D</w:t>
            </w:r>
            <w:r w:rsidR="007A688F">
              <w:rPr>
                <w:sz w:val="24"/>
              </w:rPr>
              <w:t xml:space="preserve">ictamen que ha presentado Cantabria en el último pleno del Comité Europeo de las Regiones. </w:t>
            </w:r>
            <w:r>
              <w:rPr>
                <w:sz w:val="24"/>
              </w:rPr>
              <w:t>Las</w:t>
            </w:r>
            <w:r w:rsidR="007B491C">
              <w:rPr>
                <w:sz w:val="24"/>
              </w:rPr>
              <w:t xml:space="preserve"> regiones atlánticas </w:t>
            </w:r>
            <w:r>
              <w:rPr>
                <w:sz w:val="24"/>
              </w:rPr>
              <w:t xml:space="preserve">en toda Europa </w:t>
            </w:r>
            <w:r w:rsidR="007B491C">
              <w:rPr>
                <w:sz w:val="24"/>
              </w:rPr>
              <w:t>se</w:t>
            </w:r>
            <w:r w:rsidR="00263909">
              <w:rPr>
                <w:sz w:val="24"/>
              </w:rPr>
              <w:t xml:space="preserve"> han</w:t>
            </w:r>
            <w:r w:rsidR="007A688F">
              <w:rPr>
                <w:sz w:val="24"/>
              </w:rPr>
              <w:t xml:space="preserve"> visto especialmente afectadas por el </w:t>
            </w:r>
            <w:r w:rsidR="007B491C">
              <w:rPr>
                <w:i w:val="0"/>
                <w:iCs w:val="0"/>
                <w:sz w:val="24"/>
              </w:rPr>
              <w:t>Brexit</w:t>
            </w:r>
            <w:r w:rsidR="007B491C">
              <w:rPr>
                <w:sz w:val="24"/>
              </w:rPr>
              <w:t xml:space="preserve"> </w:t>
            </w:r>
            <w:r w:rsidR="007A688F">
              <w:rPr>
                <w:sz w:val="24"/>
              </w:rPr>
              <w:t xml:space="preserve">y la COVID-19 </w:t>
            </w:r>
            <w:r w:rsidR="007B491C">
              <w:rPr>
                <w:sz w:val="24"/>
              </w:rPr>
              <w:t>en los sectores de la pesca, el comercio</w:t>
            </w:r>
            <w:r w:rsidR="007A688F">
              <w:rPr>
                <w:sz w:val="24"/>
              </w:rPr>
              <w:t>,</w:t>
            </w:r>
            <w:r w:rsidR="007B491C">
              <w:rPr>
                <w:sz w:val="24"/>
              </w:rPr>
              <w:t xml:space="preserve"> </w:t>
            </w:r>
            <w:r w:rsidR="007A688F">
              <w:rPr>
                <w:sz w:val="24"/>
              </w:rPr>
              <w:t xml:space="preserve">el turismo, </w:t>
            </w:r>
            <w:r w:rsidR="007B491C">
              <w:rPr>
                <w:sz w:val="24"/>
              </w:rPr>
              <w:t>los enlaces marítimos y las cadenas logísticas</w:t>
            </w:r>
          </w:p>
          <w:p w14:paraId="7363DEF9" w14:textId="77777777" w:rsidR="002D79C5" w:rsidRPr="008D7CD6" w:rsidRDefault="002D79C5" w:rsidP="008D7CD6">
            <w:pPr>
              <w:jc w:val="center"/>
              <w:rPr>
                <w:i/>
              </w:rPr>
            </w:pPr>
          </w:p>
        </w:tc>
      </w:tr>
      <w:tr w:rsidR="0075575F" w:rsidRPr="008431A9" w14:paraId="3E93B730" w14:textId="77777777" w:rsidTr="009B4FF1">
        <w:trPr>
          <w:trHeight w:val="802"/>
          <w:jc w:val="center"/>
        </w:trPr>
        <w:tc>
          <w:tcPr>
            <w:tcW w:w="10498" w:type="dxa"/>
          </w:tcPr>
          <w:p w14:paraId="6B267CEE" w14:textId="09096AA7" w:rsidR="003E5B07" w:rsidRPr="00551EE4" w:rsidRDefault="00257966" w:rsidP="00C3209F">
            <w:pPr>
              <w:rPr>
                <w:rStyle w:val="Strong"/>
              </w:rPr>
            </w:pPr>
            <w:r>
              <w:rPr>
                <w:b/>
              </w:rPr>
              <w:t xml:space="preserve">El Comité Europeo de las Regiones (CDR) ha </w:t>
            </w:r>
            <w:r w:rsidR="00CD67E2">
              <w:rPr>
                <w:b/>
              </w:rPr>
              <w:t>adoptado</w:t>
            </w:r>
            <w:r>
              <w:rPr>
                <w:b/>
              </w:rPr>
              <w:t xml:space="preserve"> una serie</w:t>
            </w:r>
            <w:r w:rsidR="00536C0E">
              <w:rPr>
                <w:b/>
              </w:rPr>
              <w:t xml:space="preserve"> de propuestas para reforzar la </w:t>
            </w:r>
            <w:r>
              <w:rPr>
                <w:b/>
              </w:rPr>
              <w:t xml:space="preserve">cooperación entre las regiones atlánticas de la UE a fin de afrontar mejor el impacto del </w:t>
            </w:r>
            <w:r>
              <w:rPr>
                <w:b/>
                <w:i/>
                <w:iCs/>
              </w:rPr>
              <w:t>Brexit</w:t>
            </w:r>
            <w:r>
              <w:rPr>
                <w:b/>
              </w:rPr>
              <w:t xml:space="preserve"> y de la COVID-19. La asamblea de ciudades y regiones de la UE aboga por crear una macrorregión atlántica que defina estrategias comunes para impulsar los sectores prioritarios de la economía azul, como </w:t>
            </w:r>
            <w:r w:rsidR="00C3209F">
              <w:rPr>
                <w:b/>
              </w:rPr>
              <w:t xml:space="preserve">son </w:t>
            </w:r>
            <w:r>
              <w:rPr>
                <w:b/>
              </w:rPr>
              <w:t>la pesca, el comercio, el turismo y el transporte. Las propuestas del CDR figuran en el Dictamen</w:t>
            </w:r>
            <w:r>
              <w:t xml:space="preserve"> </w:t>
            </w:r>
            <w:hyperlink r:id="rId12" w:history="1">
              <w:r>
                <w:rPr>
                  <w:rStyle w:val="Hyperlink"/>
                </w:rPr>
                <w:t>Un nuevo enfoque para la Estrategia Marítima Atlántica – Plan de Acción Atlántico 2.0</w:t>
              </w:r>
            </w:hyperlink>
            <w:r>
              <w:rPr>
                <w:b/>
                <w:bCs/>
              </w:rPr>
              <w:t xml:space="preserve">, </w:t>
            </w:r>
            <w:r w:rsidR="00CD67E2">
              <w:rPr>
                <w:b/>
                <w:bCs/>
              </w:rPr>
              <w:t xml:space="preserve">presentado por el gobierno de Cantabria y </w:t>
            </w:r>
            <w:r>
              <w:rPr>
                <w:b/>
                <w:bCs/>
              </w:rPr>
              <w:t xml:space="preserve">aprobado </w:t>
            </w:r>
            <w:r w:rsidR="00CD67E2">
              <w:rPr>
                <w:b/>
                <w:bCs/>
              </w:rPr>
              <w:t xml:space="preserve">por unanimidad </w:t>
            </w:r>
            <w:r>
              <w:rPr>
                <w:b/>
                <w:bCs/>
              </w:rPr>
              <w:t xml:space="preserve">en el </w:t>
            </w:r>
            <w:hyperlink r:id="rId13" w:history="1">
              <w:r w:rsidRPr="005126B4">
                <w:rPr>
                  <w:rStyle w:val="Hyperlink"/>
                  <w:bCs/>
                </w:rPr>
                <w:t>pleno</w:t>
              </w:r>
            </w:hyperlink>
            <w:r w:rsidR="00C3209F">
              <w:rPr>
                <w:b/>
                <w:bCs/>
              </w:rPr>
              <w:t xml:space="preserve"> de los días 17, 18 </w:t>
            </w:r>
            <w:r>
              <w:rPr>
                <w:b/>
                <w:bCs/>
              </w:rPr>
              <w:t>y 19 de marzo</w:t>
            </w:r>
            <w:r w:rsidR="00C3209F">
              <w:rPr>
                <w:b/>
                <w:bCs/>
              </w:rPr>
              <w:t xml:space="preserve"> de 2021</w:t>
            </w:r>
            <w:r>
              <w:t>.</w:t>
            </w:r>
            <w:r>
              <w:rPr>
                <w:b/>
              </w:rPr>
              <w:t xml:space="preserve"> Las regiones atlánticas de la UE están situadas en cuatro Estados miembros: España, Francia, Irlanda y Portugal.</w:t>
            </w:r>
            <w:r w:rsidR="008D69FF">
              <w:rPr>
                <w:b/>
              </w:rPr>
              <w:t xml:space="preserve"> </w:t>
            </w:r>
            <w:r w:rsidR="004D3E49">
              <w:rPr>
                <w:b/>
              </w:rPr>
              <w:t>Las siete</w:t>
            </w:r>
            <w:r w:rsidR="008D69FF">
              <w:rPr>
                <w:b/>
              </w:rPr>
              <w:t xml:space="preserve"> Comunidades Autónomas implicadas </w:t>
            </w:r>
            <w:r w:rsidR="00C3209F">
              <w:rPr>
                <w:b/>
              </w:rPr>
              <w:t>han expresado en este comunicado su apoyo</w:t>
            </w:r>
            <w:r w:rsidR="008D69FF">
              <w:rPr>
                <w:b/>
              </w:rPr>
              <w:t xml:space="preserve"> </w:t>
            </w:r>
            <w:r w:rsidR="004D3E49">
              <w:rPr>
                <w:b/>
              </w:rPr>
              <w:t>unánim</w:t>
            </w:r>
            <w:r w:rsidR="00C3209F">
              <w:rPr>
                <w:b/>
              </w:rPr>
              <w:t>e a</w:t>
            </w:r>
            <w:r w:rsidR="004D3E49">
              <w:rPr>
                <w:b/>
              </w:rPr>
              <w:t xml:space="preserve"> </w:t>
            </w:r>
            <w:r w:rsidR="008D69FF">
              <w:rPr>
                <w:b/>
              </w:rPr>
              <w:t xml:space="preserve">la creación de una nueva </w:t>
            </w:r>
            <w:r w:rsidR="008D69FF">
              <w:rPr>
                <w:b/>
              </w:rPr>
              <w:t>macrorregión atlántica</w:t>
            </w:r>
            <w:r w:rsidR="008D69FF">
              <w:rPr>
                <w:b/>
              </w:rPr>
              <w:t xml:space="preserve">. </w:t>
            </w:r>
          </w:p>
        </w:tc>
      </w:tr>
      <w:tr w:rsidR="0022540B" w:rsidRPr="00147C50" w14:paraId="4FF07BDA" w14:textId="77777777" w:rsidTr="009D1FAB">
        <w:trPr>
          <w:trHeight w:val="1560"/>
          <w:jc w:val="center"/>
        </w:trPr>
        <w:tc>
          <w:tcPr>
            <w:tcW w:w="10498" w:type="dxa"/>
          </w:tcPr>
          <w:p w14:paraId="43E788AD" w14:textId="77777777" w:rsidR="00D25D80" w:rsidRPr="00D97D4B" w:rsidRDefault="00D25D80" w:rsidP="00D97D4B"/>
          <w:p w14:paraId="24731F54" w14:textId="555182C2" w:rsidR="006017F2" w:rsidRDefault="00053026" w:rsidP="00257966">
            <w:r>
              <w:t>Las regiones atlánticas se enfrentan a una doble crisis económica. En primer lugar, a las consecuencias</w:t>
            </w:r>
            <w:r w:rsidR="005A545F">
              <w:t>,</w:t>
            </w:r>
            <w:r>
              <w:t xml:space="preserve"> </w:t>
            </w:r>
            <w:r w:rsidR="005A545F">
              <w:t>aún por cuantificar</w:t>
            </w:r>
            <w:r w:rsidR="005A545F">
              <w:t xml:space="preserve">, </w:t>
            </w:r>
            <w:r>
              <w:t xml:space="preserve">del </w:t>
            </w:r>
            <w:r>
              <w:rPr>
                <w:i/>
                <w:iCs/>
              </w:rPr>
              <w:t>Brexit</w:t>
            </w:r>
            <w:r>
              <w:t xml:space="preserve"> </w:t>
            </w:r>
            <w:r w:rsidR="005A545F">
              <w:t>en relación a</w:t>
            </w:r>
            <w:r>
              <w:t xml:space="preserve"> la pesca, el turis</w:t>
            </w:r>
            <w:r w:rsidR="005A545F">
              <w:t>mo, el comercio y el transporte</w:t>
            </w:r>
            <w:r>
              <w:t xml:space="preserve">. En segundo lugar, al impacto generado por la COVID-19, que ha implicado una drástica reducción de la movilidad con efectos específicos en las infraestructuras, los enlaces marítimos, las cadenas logísticas y el sector turístico. </w:t>
            </w:r>
          </w:p>
          <w:p w14:paraId="6F85A21E" w14:textId="77777777" w:rsidR="006017F2" w:rsidRDefault="006017F2" w:rsidP="00257966"/>
          <w:p w14:paraId="74A95979" w14:textId="4D34345B" w:rsidR="00C0568F" w:rsidRDefault="00C0568F" w:rsidP="00257966">
            <w:r>
              <w:t xml:space="preserve">En este contexto, el Comité Europeo de las Regiones ha </w:t>
            </w:r>
            <w:r w:rsidR="00C3209F">
              <w:t>aprobado</w:t>
            </w:r>
            <w:r>
              <w:t xml:space="preserve"> una serie de propuestas para reforzar la cooperación entre las regiones atlánticas de la UE. Una de </w:t>
            </w:r>
            <w:r w:rsidR="005A545F">
              <w:t>ellas</w:t>
            </w:r>
            <w:r>
              <w:t xml:space="preserve"> es la creación de una macrorregión atlántica. Los m</w:t>
            </w:r>
            <w:r w:rsidR="005A545F">
              <w:t>iembros del CDR consideran que esta</w:t>
            </w:r>
            <w:r>
              <w:t xml:space="preserve"> es la fórmula </w:t>
            </w:r>
            <w:r w:rsidR="00C3209F">
              <w:t>más adecuada</w:t>
            </w:r>
            <w:r>
              <w:t xml:space="preserve"> para ahondar en la cooperación, abordar </w:t>
            </w:r>
            <w:r w:rsidR="005A545F">
              <w:t xml:space="preserve">conjuntamente los </w:t>
            </w:r>
            <w:r>
              <w:t xml:space="preserve">retos marítimos </w:t>
            </w:r>
            <w:r w:rsidR="005A545F">
              <w:t>y territoriales</w:t>
            </w:r>
            <w:r>
              <w:t xml:space="preserve">, mejorar la coordinación entre regiones </w:t>
            </w:r>
            <w:r w:rsidR="005A545F">
              <w:t>atlántica</w:t>
            </w:r>
            <w:r w:rsidR="005A545F">
              <w:t>s</w:t>
            </w:r>
            <w:r w:rsidR="005A545F">
              <w:t xml:space="preserve"> </w:t>
            </w:r>
            <w:r>
              <w:t>y</w:t>
            </w:r>
            <w:r w:rsidR="005A545F">
              <w:t xml:space="preserve"> sus</w:t>
            </w:r>
            <w:r>
              <w:t xml:space="preserve"> </w:t>
            </w:r>
            <w:r w:rsidR="005A545F">
              <w:t xml:space="preserve">respectivos </w:t>
            </w:r>
            <w:r>
              <w:t>Estados miembros, y racionalizar la financiación</w:t>
            </w:r>
            <w:r w:rsidR="00C3209F">
              <w:t xml:space="preserve"> y el acceso a los fondos europeos</w:t>
            </w:r>
            <w:r>
              <w:t>.</w:t>
            </w:r>
          </w:p>
          <w:p w14:paraId="1FDA6B79" w14:textId="77777777" w:rsidR="00C0568F" w:rsidRDefault="00C0568F" w:rsidP="00257966"/>
          <w:p w14:paraId="1959C5D2" w14:textId="54A84817" w:rsidR="006944B6" w:rsidRDefault="0010441C" w:rsidP="00C0568F">
            <w:hyperlink r:id="rId14" w:history="1">
              <w:r w:rsidR="006539A2">
                <w:rPr>
                  <w:rStyle w:val="Hyperlink"/>
                </w:rPr>
                <w:t>Paula Fernández Viaña (ES/Renew Europe)</w:t>
              </w:r>
            </w:hyperlink>
            <w:r w:rsidR="00B81F28">
              <w:t>, C</w:t>
            </w:r>
            <w:r w:rsidR="006539A2">
              <w:t xml:space="preserve">onsejera de Presidencia, Interior, Justicia y Acción Exterior del </w:t>
            </w:r>
            <w:r w:rsidR="006539A2" w:rsidRPr="00532A60">
              <w:rPr>
                <w:b/>
              </w:rPr>
              <w:t>Gobierno de Cantabria</w:t>
            </w:r>
            <w:r w:rsidR="006539A2">
              <w:t xml:space="preserve">, es la ponente del CDR del </w:t>
            </w:r>
            <w:hyperlink r:id="rId15" w:history="1">
              <w:r w:rsidR="006539A2" w:rsidRPr="005126B4">
                <w:rPr>
                  <w:rStyle w:val="Hyperlink"/>
                </w:rPr>
                <w:t>Dictamen</w:t>
              </w:r>
            </w:hyperlink>
            <w:r w:rsidR="006539A2">
              <w:t xml:space="preserve"> «Un nuevo enfoque para la Estrategia Marítima Atlántica – Plan de Acción Atlántico 2.0». </w:t>
            </w:r>
            <w:r w:rsidR="004330CE">
              <w:t>Durante la presentación del dictamen, l</w:t>
            </w:r>
            <w:r w:rsidR="006539A2">
              <w:t>a consejera cántabra aseguró:</w:t>
            </w:r>
            <w:r w:rsidR="00714943">
              <w:t xml:space="preserve"> </w:t>
            </w:r>
            <w:r w:rsidR="005126B4">
              <w:t>«</w:t>
            </w:r>
            <w:r w:rsidR="00714943" w:rsidRPr="00714943">
              <w:rPr>
                <w:i/>
                <w:lang w:val="es-AR"/>
              </w:rPr>
              <w:t>L</w:t>
            </w:r>
            <w:r w:rsidR="004D3E49">
              <w:rPr>
                <w:i/>
                <w:lang w:val="es-AR"/>
              </w:rPr>
              <w:t>a creación de una macrorregión a</w:t>
            </w:r>
            <w:r w:rsidR="00714943" w:rsidRPr="00714943">
              <w:rPr>
                <w:i/>
                <w:lang w:val="es-AR"/>
              </w:rPr>
              <w:t>tlántica afianzaría la alianza entre las regiones del espacio atlántico para afrontar los retos y desafíos propiciados por la pandemia y el Brexit. La macrorregión es una herramienta esencial para competir por los fondos del nuevo marco financiero plurianual y afrontar un proyecto integral para el desarrollo de la economía azul. Las regiones debemos participar de manera activa en la gobernanza atlántica. Es por ello que defendemos de manera firme una gobernanza multinivel efectiva desde el respeto del marco insti</w:t>
            </w:r>
            <w:r w:rsidR="005126B4">
              <w:rPr>
                <w:i/>
                <w:lang w:val="es-AR"/>
              </w:rPr>
              <w:t>tucional de cada Estado miembro</w:t>
            </w:r>
            <w:r w:rsidR="005126B4">
              <w:t>»</w:t>
            </w:r>
            <w:r w:rsidR="00714943" w:rsidRPr="00714943">
              <w:rPr>
                <w:i/>
                <w:lang w:val="es-AR"/>
              </w:rPr>
              <w:t>.</w:t>
            </w:r>
          </w:p>
          <w:p w14:paraId="2406B9FF" w14:textId="77777777" w:rsidR="0098525B" w:rsidRDefault="0098525B" w:rsidP="00C0568F"/>
          <w:p w14:paraId="4C940E82" w14:textId="2549C710" w:rsidR="00247D1E" w:rsidRPr="00B27C00" w:rsidRDefault="0010441C" w:rsidP="00C0568F">
            <w:hyperlink r:id="rId16" w:history="1">
              <w:r w:rsidR="0098525B" w:rsidRPr="004330CE">
                <w:rPr>
                  <w:rStyle w:val="Hyperlink"/>
                </w:rPr>
                <w:t>Miguel Ángel Revilla</w:t>
              </w:r>
            </w:hyperlink>
            <w:r w:rsidR="0098525B">
              <w:t xml:space="preserve">, </w:t>
            </w:r>
            <w:r w:rsidR="00B81F28" w:rsidRPr="00532A60">
              <w:rPr>
                <w:b/>
              </w:rPr>
              <w:t>P</w:t>
            </w:r>
            <w:r w:rsidR="0098525B" w:rsidRPr="00532A60">
              <w:rPr>
                <w:b/>
              </w:rPr>
              <w:t>residente de Cantabria</w:t>
            </w:r>
            <w:r w:rsidR="0098525B">
              <w:t xml:space="preserve">, </w:t>
            </w:r>
            <w:r w:rsidR="00714943" w:rsidRPr="002541F4">
              <w:rPr>
                <w:lang w:val="es-AR"/>
              </w:rPr>
              <w:t>ha declarado</w:t>
            </w:r>
            <w:r w:rsidR="005126B4">
              <w:rPr>
                <w:lang w:val="es-AR"/>
              </w:rPr>
              <w:t>:</w:t>
            </w:r>
            <w:r w:rsidR="00714943" w:rsidRPr="002541F4">
              <w:rPr>
                <w:lang w:val="es-AR"/>
              </w:rPr>
              <w:t xml:space="preserve"> </w:t>
            </w:r>
            <w:r w:rsidR="005126B4">
              <w:t>«</w:t>
            </w:r>
            <w:r w:rsidR="00714943" w:rsidRPr="007344BE">
              <w:rPr>
                <w:i/>
                <w:lang w:val="es-AR"/>
              </w:rPr>
              <w:t xml:space="preserve">Agradecemos el gran apoyo que </w:t>
            </w:r>
            <w:r w:rsidR="00C7725D">
              <w:rPr>
                <w:i/>
                <w:lang w:val="es-AR"/>
              </w:rPr>
              <w:t>la</w:t>
            </w:r>
            <w:r w:rsidR="00714943" w:rsidRPr="007344BE">
              <w:rPr>
                <w:i/>
                <w:lang w:val="es-AR"/>
              </w:rPr>
              <w:t xml:space="preserve"> renovada propuesta d</w:t>
            </w:r>
            <w:r w:rsidR="004D3E49">
              <w:rPr>
                <w:i/>
                <w:lang w:val="es-AR"/>
              </w:rPr>
              <w:t>e creación de una macrorregión a</w:t>
            </w:r>
            <w:r w:rsidR="00714943" w:rsidRPr="007344BE">
              <w:rPr>
                <w:i/>
                <w:lang w:val="es-AR"/>
              </w:rPr>
              <w:t xml:space="preserve">tlántica ha recibido por parte del Comité Europeo de las Regiones. </w:t>
            </w:r>
            <w:r w:rsidR="004D3E49">
              <w:rPr>
                <w:i/>
                <w:lang w:val="es-AR"/>
              </w:rPr>
              <w:t>Una macrorregión a</w:t>
            </w:r>
            <w:r w:rsidR="00714943" w:rsidRPr="007344BE">
              <w:rPr>
                <w:i/>
                <w:lang w:val="es-AR"/>
              </w:rPr>
              <w:t>tlántica nos proporcionará mayor peso político ante las instituciones comunitarias y la posibilidad de defender proyectos estratégicos comunes, como el desarrollo de las energías renovables marinas, la supresión de los cuellos de botella ferroviarios, financiar actuaciones que</w:t>
            </w:r>
            <w:r w:rsidR="005A545F">
              <w:rPr>
                <w:i/>
                <w:lang w:val="es-AR"/>
              </w:rPr>
              <w:t xml:space="preserve"> permitan el desarrollo de las autopistas del m</w:t>
            </w:r>
            <w:r w:rsidR="00714943" w:rsidRPr="007344BE">
              <w:rPr>
                <w:i/>
                <w:lang w:val="es-AR"/>
              </w:rPr>
              <w:t>ar o la inclusión de puertos estratégicos, como es el Puerto de Santander, en la Red Transeuropea de Transporte TEN-T</w:t>
            </w:r>
            <w:r w:rsidR="005126B4">
              <w:t>».</w:t>
            </w:r>
          </w:p>
          <w:p w14:paraId="2135518B" w14:textId="77777777" w:rsidR="00247D1E" w:rsidRDefault="00247D1E" w:rsidP="00C0568F">
            <w:pPr>
              <w:rPr>
                <w:b/>
              </w:rPr>
            </w:pPr>
          </w:p>
          <w:p w14:paraId="2203D4E6" w14:textId="4F1C59ED" w:rsidR="00247D1E" w:rsidRPr="00714943" w:rsidRDefault="0010441C" w:rsidP="00714943">
            <w:hyperlink r:id="rId17" w:history="1">
              <w:r w:rsidR="00247D1E" w:rsidRPr="005126B4">
                <w:rPr>
                  <w:rStyle w:val="Hyperlink"/>
                </w:rPr>
                <w:t>Juanma Moreno</w:t>
              </w:r>
              <w:r w:rsidR="005126B4" w:rsidRPr="005126B4">
                <w:rPr>
                  <w:rStyle w:val="Hyperlink"/>
                </w:rPr>
                <w:t xml:space="preserve"> (ES/EPP)</w:t>
              </w:r>
            </w:hyperlink>
            <w:r w:rsidR="00714943" w:rsidRPr="004330CE">
              <w:t>,</w:t>
            </w:r>
            <w:r w:rsidR="00714943">
              <w:rPr>
                <w:b/>
              </w:rPr>
              <w:t xml:space="preserve"> </w:t>
            </w:r>
            <w:r w:rsidR="00B81F28" w:rsidRPr="00532A60">
              <w:rPr>
                <w:b/>
              </w:rPr>
              <w:t>P</w:t>
            </w:r>
            <w:r w:rsidR="00714943" w:rsidRPr="00532A60">
              <w:rPr>
                <w:b/>
              </w:rPr>
              <w:t>residente de la</w:t>
            </w:r>
            <w:r w:rsidR="00714943" w:rsidRPr="004330CE">
              <w:t xml:space="preserve"> </w:t>
            </w:r>
            <w:r w:rsidR="00714943" w:rsidRPr="00532A60">
              <w:rPr>
                <w:b/>
              </w:rPr>
              <w:t>Junta de</w:t>
            </w:r>
            <w:r w:rsidR="00714943" w:rsidRPr="004330CE">
              <w:t xml:space="preserve"> </w:t>
            </w:r>
            <w:r w:rsidR="00714943" w:rsidRPr="00532A60">
              <w:rPr>
                <w:b/>
              </w:rPr>
              <w:t>Andalucía</w:t>
            </w:r>
            <w:r w:rsidR="005126B4">
              <w:rPr>
                <w:b/>
              </w:rPr>
              <w:t xml:space="preserve">, </w:t>
            </w:r>
            <w:r w:rsidR="005126B4" w:rsidRPr="005126B4">
              <w:t>ha resaltado</w:t>
            </w:r>
            <w:r w:rsidR="00247D1E" w:rsidRPr="005126B4">
              <w:t>:</w:t>
            </w:r>
            <w:r w:rsidR="00247D1E" w:rsidRPr="00247D1E">
              <w:rPr>
                <w:b/>
              </w:rPr>
              <w:t xml:space="preserve"> </w:t>
            </w:r>
            <w:r w:rsidR="005126B4">
              <w:t>«</w:t>
            </w:r>
            <w:r w:rsidR="00714943" w:rsidRPr="00714943">
              <w:rPr>
                <w:i/>
              </w:rPr>
              <w:t xml:space="preserve">El espacio atlántico es, sin duda, un área prioritaria de cooperación para Andalucía por la estratégica ubicación geográfica que disfrutamos. Esa posición </w:t>
            </w:r>
            <w:r w:rsidR="00714943" w:rsidRPr="00714943">
              <w:rPr>
                <w:i/>
              </w:rPr>
              <w:lastRenderedPageBreak/>
              <w:t>privilegiada es la que nos ha llevado a mantener una fructífera política de colaboración con los vecinos con los que compartimos de forma más cercana este espacio. Pero, además, es una zona abierta a la cooperación transatlántica como oportunidad para contrarrestar los efectos del Brexit a través de la participación de otros países y otras regiones. En este sentido, Andalucía acoge con interés este nuevo enfoque de la Estrategia Marítima Atlántica que enlaza con nuestras prioridades, en línea con la agenda europea, en las que apostamos por el Pacto Verde Europeo y la economía azul como motores de desarrollo sostenib</w:t>
            </w:r>
            <w:r w:rsidR="005A545F">
              <w:rPr>
                <w:i/>
              </w:rPr>
              <w:t>le. Además, la idea de la macror</w:t>
            </w:r>
            <w:r w:rsidR="00714943" w:rsidRPr="00714943">
              <w:rPr>
                <w:i/>
              </w:rPr>
              <w:t>región atlántica contribuye a una mejor gobernanza de este espacio y, al mismo tiempo, puede favorecer un mayor desarrollo de nuestro territorio con el esencial comp</w:t>
            </w:r>
            <w:r w:rsidR="005126B4">
              <w:rPr>
                <w:i/>
              </w:rPr>
              <w:t>onente marítimo que nos define</w:t>
            </w:r>
            <w:r w:rsidR="005126B4">
              <w:t>».</w:t>
            </w:r>
          </w:p>
          <w:p w14:paraId="7FD1F4F9" w14:textId="2508A9A0" w:rsidR="00247D1E" w:rsidRDefault="00247D1E" w:rsidP="00C0568F"/>
          <w:p w14:paraId="4F3DC208" w14:textId="3D5605AC" w:rsidR="00714943" w:rsidRDefault="00714943" w:rsidP="00714943">
            <w:r w:rsidRPr="004330CE">
              <w:rPr>
                <w:color w:val="000000" w:themeColor="text1"/>
                <w:szCs w:val="20"/>
              </w:rPr>
              <w:t>Por parte del</w:t>
            </w:r>
            <w:r w:rsidRPr="004330CE">
              <w:rPr>
                <w:b/>
                <w:color w:val="000000" w:themeColor="text1"/>
                <w:szCs w:val="20"/>
              </w:rPr>
              <w:t xml:space="preserve"> </w:t>
            </w:r>
            <w:r w:rsidRPr="004330CE">
              <w:rPr>
                <w:color w:val="000000" w:themeColor="text1"/>
                <w:szCs w:val="20"/>
                <w:shd w:val="clear" w:color="auto" w:fill="FFFFFF"/>
              </w:rPr>
              <w:t xml:space="preserve">Gobierno de </w:t>
            </w:r>
            <w:r w:rsidRPr="004330CE">
              <w:rPr>
                <w:b/>
                <w:color w:val="000000" w:themeColor="text1"/>
                <w:szCs w:val="20"/>
                <w:shd w:val="clear" w:color="auto" w:fill="FFFFFF"/>
              </w:rPr>
              <w:t>Asturias</w:t>
            </w:r>
            <w:r w:rsidRPr="004330CE">
              <w:rPr>
                <w:color w:val="000000" w:themeColor="text1"/>
                <w:szCs w:val="20"/>
                <w:shd w:val="clear" w:color="auto" w:fill="FFFFFF"/>
              </w:rPr>
              <w:t xml:space="preserve">, se ha pronunciado </w:t>
            </w:r>
            <w:hyperlink r:id="rId18" w:history="1">
              <w:r w:rsidRPr="004330CE">
                <w:rPr>
                  <w:rStyle w:val="Hyperlink"/>
                  <w:szCs w:val="20"/>
                </w:rPr>
                <w:t>Javier Vila Ferrero</w:t>
              </w:r>
              <w:r w:rsidR="005126B4" w:rsidRPr="004330CE">
                <w:rPr>
                  <w:rStyle w:val="Hyperlink"/>
                  <w:szCs w:val="20"/>
                </w:rPr>
                <w:t xml:space="preserve"> (ES/PES)</w:t>
              </w:r>
            </w:hyperlink>
            <w:r w:rsidRPr="004330CE">
              <w:rPr>
                <w:color w:val="000000" w:themeColor="text1"/>
                <w:szCs w:val="20"/>
                <w:shd w:val="clear" w:color="auto" w:fill="FFFFFF"/>
              </w:rPr>
              <w:t xml:space="preserve">, </w:t>
            </w:r>
            <w:r w:rsidRPr="004330CE">
              <w:rPr>
                <w:rStyle w:val="Emphasis"/>
                <w:bCs/>
                <w:i w:val="0"/>
                <w:iCs w:val="0"/>
                <w:color w:val="000000" w:themeColor="text1"/>
                <w:szCs w:val="20"/>
                <w:shd w:val="clear" w:color="auto" w:fill="FFFFFF"/>
              </w:rPr>
              <w:t>Director</w:t>
            </w:r>
            <w:r w:rsidRPr="004330CE">
              <w:rPr>
                <w:rStyle w:val="Emphasis"/>
                <w:b/>
                <w:bCs/>
                <w:i w:val="0"/>
                <w:iCs w:val="0"/>
                <w:color w:val="000000" w:themeColor="text1"/>
                <w:szCs w:val="20"/>
                <w:shd w:val="clear" w:color="auto" w:fill="FFFFFF"/>
              </w:rPr>
              <w:t xml:space="preserve"> </w:t>
            </w:r>
            <w:r w:rsidRPr="004330CE">
              <w:rPr>
                <w:rStyle w:val="Emphasis"/>
                <w:bCs/>
                <w:i w:val="0"/>
                <w:iCs w:val="0"/>
                <w:color w:val="000000" w:themeColor="text1"/>
                <w:szCs w:val="20"/>
                <w:shd w:val="clear" w:color="auto" w:fill="FFFFFF"/>
              </w:rPr>
              <w:t>General</w:t>
            </w:r>
            <w:r w:rsidRPr="004330CE">
              <w:rPr>
                <w:color w:val="000000" w:themeColor="text1"/>
                <w:szCs w:val="20"/>
                <w:shd w:val="clear" w:color="auto" w:fill="FFFFFF"/>
              </w:rPr>
              <w:t> de Asuntos Europeos</w:t>
            </w:r>
            <w:r w:rsidRPr="004330CE">
              <w:rPr>
                <w:b/>
                <w:color w:val="000000" w:themeColor="text1"/>
                <w:szCs w:val="20"/>
              </w:rPr>
              <w:t>:</w:t>
            </w:r>
            <w:r w:rsidRPr="00714943">
              <w:rPr>
                <w:b/>
                <w:color w:val="000000" w:themeColor="text1"/>
              </w:rPr>
              <w:t xml:space="preserve"> </w:t>
            </w:r>
            <w:r w:rsidR="005126B4">
              <w:t>«</w:t>
            </w:r>
            <w:r w:rsidR="005A545F">
              <w:rPr>
                <w:i/>
                <w:iCs/>
                <w:color w:val="000000" w:themeColor="text1"/>
              </w:rPr>
              <w:t>La creación de una macrorregión a</w:t>
            </w:r>
            <w:r w:rsidRPr="00714943">
              <w:rPr>
                <w:i/>
                <w:iCs/>
                <w:color w:val="000000" w:themeColor="text1"/>
              </w:rPr>
              <w:t xml:space="preserve">tlántica supondría indudablemente una mejor capacidad de respuesta al desarrollo de las regiones del litoral atlántico. Por ello, Asturias ha manifestado siempre su apoyo en los distintos foros organizados por la Comisión del Arco Atlántico en el marco de la Conferencia de Regiones Periféricas y Marítimas. El vínculo con las demás regiones atlánticas es fundamental para nuestra industria de construcción </w:t>
            </w:r>
            <w:r w:rsidR="005A545F" w:rsidRPr="00714943">
              <w:rPr>
                <w:i/>
                <w:iCs/>
                <w:color w:val="000000" w:themeColor="text1"/>
              </w:rPr>
              <w:t>naval,</w:t>
            </w:r>
            <w:r w:rsidRPr="00714943">
              <w:rPr>
                <w:i/>
                <w:iCs/>
                <w:color w:val="000000" w:themeColor="text1"/>
              </w:rPr>
              <w:t xml:space="preserve"> así como la industria de componentes para energía eólica offshore, sin dejar de mencionar la importancia futura del sector logístico.</w:t>
            </w:r>
            <w:r w:rsidRPr="00714943">
              <w:rPr>
                <w:color w:val="000000" w:themeColor="text1"/>
              </w:rPr>
              <w:t xml:space="preserve"> </w:t>
            </w:r>
            <w:r w:rsidRPr="00714943">
              <w:rPr>
                <w:i/>
                <w:iCs/>
                <w:color w:val="000000" w:themeColor="text1"/>
              </w:rPr>
              <w:t>Se trata, además, de una oportunidad para potenciar las autopistas del mar que conectan las regiones atlánticas, de especial importancia para Asturias, ahora que se está finalizando el corredor ferroviario de alta v</w:t>
            </w:r>
            <w:r w:rsidR="005126B4">
              <w:rPr>
                <w:i/>
                <w:iCs/>
                <w:color w:val="000000" w:themeColor="text1"/>
              </w:rPr>
              <w:t>elocidad con el resto del país</w:t>
            </w:r>
            <w:r w:rsidR="005126B4">
              <w:t>».</w:t>
            </w:r>
          </w:p>
          <w:p w14:paraId="71FB38DB" w14:textId="54FAD7A9" w:rsidR="008D69FF" w:rsidRDefault="008D69FF" w:rsidP="00714943"/>
          <w:p w14:paraId="4190AE06" w14:textId="69FF47F1" w:rsidR="004D3E49" w:rsidRPr="004D3E49" w:rsidRDefault="004D3E49" w:rsidP="004D3E49">
            <w:r w:rsidRPr="004D3E49">
              <w:t xml:space="preserve">En nombre de las </w:t>
            </w:r>
            <w:r w:rsidRPr="004D3E49">
              <w:rPr>
                <w:b/>
              </w:rPr>
              <w:t>Islas Canarias</w:t>
            </w:r>
            <w:r>
              <w:rPr>
                <w:b/>
              </w:rPr>
              <w:t>,</w:t>
            </w:r>
            <w:r w:rsidRPr="004D3E49">
              <w:t xml:space="preserve"> se ha mostrado a favor de la iniciativa </w:t>
            </w:r>
            <w:hyperlink r:id="rId19" w:history="1">
              <w:r w:rsidRPr="004D3E49">
                <w:rPr>
                  <w:rStyle w:val="Hyperlink"/>
                </w:rPr>
                <w:t>Julián Zafra Díaz (ES/PES)</w:t>
              </w:r>
            </w:hyperlink>
            <w:r w:rsidRPr="004D3E49">
              <w:t>, Director General de Asuntos Europeos, asegurando</w:t>
            </w:r>
            <w:r>
              <w:t>:</w:t>
            </w:r>
            <w:r w:rsidRPr="004D3E49">
              <w:t xml:space="preserve"> </w:t>
            </w:r>
            <w:r w:rsidRPr="004D3E49">
              <w:rPr>
                <w:i/>
              </w:rPr>
              <w:t>«</w:t>
            </w:r>
            <w:r w:rsidRPr="004D3E49">
              <w:rPr>
                <w:i/>
              </w:rPr>
              <w:t>Apoyamos l</w:t>
            </w:r>
            <w:r>
              <w:rPr>
                <w:i/>
              </w:rPr>
              <w:t>a creación de una macrorregión a</w:t>
            </w:r>
            <w:r w:rsidRPr="004D3E49">
              <w:rPr>
                <w:i/>
              </w:rPr>
              <w:t>tlántica, en la que Canarias, como archipiélago atlántico y región ultraperiférica, tiene la intención de participar activamente, abriendo nuevas e interesantes perspectivas de cooperación en asuntos de interés prioritario para nuestro archipiélago como la economía azul, la I+D+i ligada a las ciencias marinas y otros temas en los que Canarias tiene amplia experiencia</w:t>
            </w:r>
            <w:r w:rsidRPr="004D3E49">
              <w:rPr>
                <w:i/>
              </w:rPr>
              <w:t>».</w:t>
            </w:r>
          </w:p>
          <w:p w14:paraId="67A375EC" w14:textId="69A34A91" w:rsidR="00B81F28" w:rsidRPr="004D3E49" w:rsidRDefault="00B81F28" w:rsidP="004D3E49">
            <w:pPr>
              <w:jc w:val="left"/>
              <w:rPr>
                <w:rFonts w:ascii="Times New Roman" w:eastAsia="Times New Roman" w:hAnsi="Times New Roman" w:cs="Times New Roman"/>
                <w:sz w:val="24"/>
                <w:lang w:val="en-US"/>
              </w:rPr>
            </w:pPr>
          </w:p>
          <w:p w14:paraId="5E5C3CEB" w14:textId="31447CCC" w:rsidR="00247D1E" w:rsidRDefault="0010441C" w:rsidP="00C0568F">
            <w:pPr>
              <w:rPr>
                <w:i/>
              </w:rPr>
            </w:pPr>
            <w:hyperlink r:id="rId20" w:history="1">
              <w:r w:rsidR="00B81F28" w:rsidRPr="005126B4">
                <w:rPr>
                  <w:rStyle w:val="Hyperlink"/>
                </w:rPr>
                <w:t>Marian Elorza Zubiría (ES/Renew Europe)</w:t>
              </w:r>
            </w:hyperlink>
            <w:r w:rsidR="00B81F28" w:rsidRPr="005126B4">
              <w:t xml:space="preserve">, Secretaria General de Acción Exterior del </w:t>
            </w:r>
            <w:r w:rsidR="00B81F28" w:rsidRPr="00B81F28">
              <w:rPr>
                <w:b/>
              </w:rPr>
              <w:t>Gobierno Vasco</w:t>
            </w:r>
            <w:r w:rsidR="00B81F28" w:rsidRPr="005126B4">
              <w:t xml:space="preserve">, </w:t>
            </w:r>
            <w:r w:rsidR="00B81F28">
              <w:t xml:space="preserve">ha mostrado su apoyo declarando: </w:t>
            </w:r>
            <w:r w:rsidR="00B81F28" w:rsidRPr="005126B4">
              <w:rPr>
                <w:i/>
              </w:rPr>
              <w:t xml:space="preserve">«El Gobierno Vasco reconoce que la nueva Estrategia Marítima Atlántica presentada por la Comisión Europea incorpora mejoras para intensificar la cooperación en este territorio. En todo caso, consideramos la propuesta insuficiente puesto que, si bien el espacio atlántico tiene una innegable dimensión marítima y portuaria, la cooperación ha de abordar también otras cuestiones que afectan al territorio, a la interacción “mar-tierra” y a las transiciones pendientes. Para paliar estas insuficiencias, el Gobierno Vasco viene actuando, y continuará haciéndolo, como firme impulsor y defensor de la creación de </w:t>
            </w:r>
            <w:r>
              <w:rPr>
                <w:i/>
              </w:rPr>
              <w:t>la macrorregión a</w:t>
            </w:r>
            <w:r w:rsidR="00B81F28" w:rsidRPr="005126B4">
              <w:rPr>
                <w:i/>
              </w:rPr>
              <w:t>tlántica».</w:t>
            </w:r>
          </w:p>
          <w:p w14:paraId="7FCA200E" w14:textId="77777777" w:rsidR="00B81F28" w:rsidRDefault="00B81F28" w:rsidP="00C0568F">
            <w:pPr>
              <w:rPr>
                <w:color w:val="000000" w:themeColor="text1"/>
              </w:rPr>
            </w:pPr>
          </w:p>
          <w:p w14:paraId="1733D41B" w14:textId="7DDBDF36" w:rsidR="007603B2" w:rsidRPr="007603B2" w:rsidRDefault="007603B2" w:rsidP="007603B2">
            <w:pPr>
              <w:rPr>
                <w:color w:val="000000" w:themeColor="text1"/>
              </w:rPr>
            </w:pPr>
            <w:r w:rsidRPr="00B81F28">
              <w:rPr>
                <w:b/>
                <w:color w:val="000000" w:themeColor="text1"/>
              </w:rPr>
              <w:t>Galicia</w:t>
            </w:r>
            <w:r w:rsidRPr="007603B2">
              <w:rPr>
                <w:color w:val="000000" w:themeColor="text1"/>
              </w:rPr>
              <w:t xml:space="preserve"> ha </w:t>
            </w:r>
            <w:r w:rsidR="004D3E49">
              <w:rPr>
                <w:color w:val="000000" w:themeColor="text1"/>
              </w:rPr>
              <w:t>respaldado la iniciativa</w:t>
            </w:r>
            <w:r w:rsidRPr="007603B2">
              <w:rPr>
                <w:color w:val="000000" w:themeColor="text1"/>
              </w:rPr>
              <w:t xml:space="preserve"> a través de </w:t>
            </w:r>
            <w:hyperlink r:id="rId21" w:history="1">
              <w:r w:rsidRPr="00532A60">
                <w:rPr>
                  <w:rStyle w:val="Hyperlink"/>
                  <w:bCs/>
                </w:rPr>
                <w:t>Jesús Gamallo Aller</w:t>
              </w:r>
              <w:r w:rsidR="00532A60" w:rsidRPr="00532A60">
                <w:rPr>
                  <w:rStyle w:val="Hyperlink"/>
                  <w:bCs/>
                </w:rPr>
                <w:t xml:space="preserve"> (ES/EPP)</w:t>
              </w:r>
            </w:hyperlink>
            <w:r w:rsidRPr="007603B2">
              <w:rPr>
                <w:color w:val="000000" w:themeColor="text1"/>
              </w:rPr>
              <w:t>, Director General de Rel</w:t>
            </w:r>
            <w:r w:rsidR="00532A60">
              <w:rPr>
                <w:color w:val="000000" w:themeColor="text1"/>
              </w:rPr>
              <w:t xml:space="preserve">aciones Exteriores y con la UE </w:t>
            </w:r>
            <w:r w:rsidRPr="007603B2">
              <w:rPr>
                <w:color w:val="000000" w:themeColor="text1"/>
              </w:rPr>
              <w:t>de la Xunta de Galicia, defiendo que: «</w:t>
            </w:r>
            <w:r w:rsidRPr="007603B2">
              <w:rPr>
                <w:i/>
                <w:iCs/>
                <w:color w:val="000000" w:themeColor="text1"/>
              </w:rPr>
              <w:t>El fomento de una estrategia macrorregional para el Atlántico, en la estela de las ya aprobadas en la UE, nos permitirá, sin duda, profundizar en un modelo de cooperación ampliado e impulsar nuestros sectores económicos prioritarios en línea con los objetivos marcados por la Unión de cara a una transición verde y resiliente. Confiamos en que esta estrategia macrorregional contribuya a consolidar ámbitos de cooperación ya existentes</w:t>
            </w:r>
            <w:r w:rsidRPr="007603B2">
              <w:rPr>
                <w:color w:val="000000" w:themeColor="text1"/>
              </w:rPr>
              <w:t>».</w:t>
            </w:r>
          </w:p>
          <w:p w14:paraId="1E326B52" w14:textId="2D4AF924" w:rsidR="00B81F28" w:rsidRDefault="00B81F28" w:rsidP="005126B4">
            <w:pPr>
              <w:rPr>
                <w:i/>
              </w:rPr>
            </w:pPr>
          </w:p>
          <w:p w14:paraId="4D0F2E9B" w14:textId="11C55BEB" w:rsidR="00B81F28" w:rsidRPr="00A03C65" w:rsidRDefault="00B81F28" w:rsidP="00B81F28">
            <w:pPr>
              <w:rPr>
                <w:color w:val="000000" w:themeColor="text1"/>
              </w:rPr>
            </w:pPr>
            <w:r w:rsidRPr="00B81F28">
              <w:rPr>
                <w:color w:val="000000" w:themeColor="text1"/>
              </w:rPr>
              <w:t xml:space="preserve">Por parte de </w:t>
            </w:r>
            <w:r w:rsidRPr="00A03C65">
              <w:rPr>
                <w:b/>
                <w:color w:val="000000" w:themeColor="text1"/>
              </w:rPr>
              <w:t>Navarra</w:t>
            </w:r>
            <w:r w:rsidRPr="00B81F28">
              <w:rPr>
                <w:color w:val="000000" w:themeColor="text1"/>
              </w:rPr>
              <w:t>, el Consejero de Desarrollo Económico y Empresarial</w:t>
            </w:r>
            <w:r w:rsidR="00A03C65">
              <w:rPr>
                <w:color w:val="000000" w:themeColor="text1"/>
              </w:rPr>
              <w:t>,</w:t>
            </w:r>
            <w:r w:rsidRPr="00B81F28">
              <w:rPr>
                <w:color w:val="000000" w:themeColor="text1"/>
              </w:rPr>
              <w:t xml:space="preserve"> </w:t>
            </w:r>
            <w:hyperlink r:id="rId22" w:history="1">
              <w:r w:rsidRPr="00A03C65">
                <w:rPr>
                  <w:rStyle w:val="Hyperlink"/>
                </w:rPr>
                <w:t>Mikel Irujo (ES/EA)</w:t>
              </w:r>
            </w:hyperlink>
            <w:r w:rsidRPr="00B81F28">
              <w:rPr>
                <w:color w:val="000000" w:themeColor="text1"/>
              </w:rPr>
              <w:t xml:space="preserve">, </w:t>
            </w:r>
            <w:r w:rsidR="00A03C65">
              <w:rPr>
                <w:color w:val="000000" w:themeColor="text1"/>
              </w:rPr>
              <w:t xml:space="preserve">ha resaltado: </w:t>
            </w:r>
            <w:r w:rsidR="00A03C65" w:rsidRPr="007603B2">
              <w:rPr>
                <w:color w:val="000000" w:themeColor="text1"/>
              </w:rPr>
              <w:t>«</w:t>
            </w:r>
            <w:r w:rsidRPr="00A03C65">
              <w:rPr>
                <w:i/>
                <w:color w:val="000000" w:themeColor="text1"/>
              </w:rPr>
              <w:t xml:space="preserve">Las estrategias macroregionales fomentan </w:t>
            </w:r>
            <w:r w:rsidR="00A03C65">
              <w:rPr>
                <w:i/>
                <w:color w:val="000000" w:themeColor="text1"/>
              </w:rPr>
              <w:t xml:space="preserve">la definición de objetivos y la obtención de resultados y son </w:t>
            </w:r>
            <w:r w:rsidRPr="00A03C65">
              <w:rPr>
                <w:i/>
                <w:color w:val="000000" w:themeColor="text1"/>
              </w:rPr>
              <w:t xml:space="preserve">un claro valor añadido europeo. Además, garantizan una mayor estabilidad y visión a largo plazo. En este sentido, la creación de una macrorregión atlántica no sólo </w:t>
            </w:r>
            <w:r w:rsidR="00A03C65">
              <w:rPr>
                <w:i/>
                <w:color w:val="000000" w:themeColor="text1"/>
              </w:rPr>
              <w:t xml:space="preserve">es </w:t>
            </w:r>
            <w:r w:rsidRPr="00A03C65">
              <w:rPr>
                <w:i/>
                <w:color w:val="000000" w:themeColor="text1"/>
              </w:rPr>
              <w:t xml:space="preserve">una aspiración, sino </w:t>
            </w:r>
            <w:r w:rsidR="00A03C65">
              <w:rPr>
                <w:i/>
                <w:color w:val="000000" w:themeColor="text1"/>
              </w:rPr>
              <w:t xml:space="preserve">también </w:t>
            </w:r>
            <w:r w:rsidRPr="00A03C65">
              <w:rPr>
                <w:i/>
                <w:color w:val="000000" w:themeColor="text1"/>
              </w:rPr>
              <w:t>una necesidad que lleva demasiados años retrasándose</w:t>
            </w:r>
            <w:r w:rsidR="00A03C65">
              <w:rPr>
                <w:i/>
                <w:color w:val="000000" w:themeColor="text1"/>
              </w:rPr>
              <w:t xml:space="preserve">.  Los </w:t>
            </w:r>
            <w:r w:rsidRPr="00A03C65">
              <w:rPr>
                <w:i/>
                <w:color w:val="000000" w:themeColor="text1"/>
              </w:rPr>
              <w:t>retos</w:t>
            </w:r>
            <w:r w:rsidR="00A03C65">
              <w:rPr>
                <w:i/>
                <w:color w:val="000000" w:themeColor="text1"/>
              </w:rPr>
              <w:t xml:space="preserve"> </w:t>
            </w:r>
            <w:r w:rsidRPr="00A03C65">
              <w:rPr>
                <w:i/>
                <w:color w:val="000000" w:themeColor="text1"/>
              </w:rPr>
              <w:t xml:space="preserve">que </w:t>
            </w:r>
            <w:r w:rsidR="00A03C65">
              <w:rPr>
                <w:i/>
                <w:color w:val="000000" w:themeColor="text1"/>
              </w:rPr>
              <w:t>debemos afrontar</w:t>
            </w:r>
            <w:r w:rsidRPr="00A03C65">
              <w:rPr>
                <w:i/>
                <w:color w:val="000000" w:themeColor="text1"/>
              </w:rPr>
              <w:t xml:space="preserve"> en la nueva fase po</w:t>
            </w:r>
            <w:r w:rsidR="00A03C65">
              <w:rPr>
                <w:i/>
                <w:color w:val="000000" w:themeColor="text1"/>
              </w:rPr>
              <w:t>st C</w:t>
            </w:r>
            <w:r w:rsidR="00A03C65" w:rsidRPr="00A03C65">
              <w:rPr>
                <w:i/>
                <w:color w:val="000000" w:themeColor="text1"/>
              </w:rPr>
              <w:t>OVID</w:t>
            </w:r>
            <w:r w:rsidR="00A03C65">
              <w:rPr>
                <w:i/>
                <w:color w:val="000000" w:themeColor="text1"/>
              </w:rPr>
              <w:t>-19</w:t>
            </w:r>
            <w:r w:rsidRPr="00A03C65">
              <w:rPr>
                <w:i/>
                <w:color w:val="000000" w:themeColor="text1"/>
              </w:rPr>
              <w:t xml:space="preserve"> hace</w:t>
            </w:r>
            <w:r w:rsidR="00A03C65">
              <w:rPr>
                <w:i/>
                <w:color w:val="000000" w:themeColor="text1"/>
              </w:rPr>
              <w:t>n</w:t>
            </w:r>
            <w:r w:rsidRPr="00A03C65">
              <w:rPr>
                <w:i/>
                <w:color w:val="000000" w:themeColor="text1"/>
              </w:rPr>
              <w:t xml:space="preserve"> más necesario que nunca </w:t>
            </w:r>
            <w:r w:rsidR="00A03C65">
              <w:rPr>
                <w:i/>
                <w:color w:val="000000" w:themeColor="text1"/>
              </w:rPr>
              <w:t>la articulación</w:t>
            </w:r>
            <w:r w:rsidRPr="00A03C65">
              <w:rPr>
                <w:i/>
                <w:color w:val="000000" w:themeColor="text1"/>
              </w:rPr>
              <w:t xml:space="preserve"> </w:t>
            </w:r>
            <w:r w:rsidR="00A03C65">
              <w:rPr>
                <w:i/>
                <w:color w:val="000000" w:themeColor="text1"/>
              </w:rPr>
              <w:t xml:space="preserve">de </w:t>
            </w:r>
            <w:r w:rsidRPr="00A03C65">
              <w:rPr>
                <w:i/>
                <w:color w:val="000000" w:themeColor="text1"/>
              </w:rPr>
              <w:t xml:space="preserve">medidas </w:t>
            </w:r>
            <w:r w:rsidR="00532A60">
              <w:rPr>
                <w:i/>
                <w:color w:val="000000" w:themeColor="text1"/>
              </w:rPr>
              <w:t>en el marco de una</w:t>
            </w:r>
            <w:r w:rsidRPr="00A03C65">
              <w:rPr>
                <w:i/>
                <w:color w:val="000000" w:themeColor="text1"/>
              </w:rPr>
              <w:t xml:space="preserve"> coope</w:t>
            </w:r>
            <w:r w:rsidR="00A03C65">
              <w:rPr>
                <w:i/>
                <w:color w:val="000000" w:themeColor="text1"/>
              </w:rPr>
              <w:t>ración interregional coordinada</w:t>
            </w:r>
            <w:r w:rsidR="00A03C65" w:rsidRPr="007603B2">
              <w:rPr>
                <w:color w:val="000000" w:themeColor="text1"/>
              </w:rPr>
              <w:t>».</w:t>
            </w:r>
          </w:p>
          <w:p w14:paraId="528A28CF" w14:textId="75525154" w:rsidR="006944B6" w:rsidRDefault="00B81F28" w:rsidP="00C0568F">
            <w:r>
              <w:rPr>
                <w:color w:val="1F497D"/>
              </w:rPr>
              <w:t> </w:t>
            </w:r>
          </w:p>
          <w:p w14:paraId="194C73EE" w14:textId="1D6E75D9" w:rsidR="00C0568F" w:rsidRDefault="006944B6" w:rsidP="00C0568F">
            <w:r>
              <w:t xml:space="preserve">El </w:t>
            </w:r>
            <w:hyperlink r:id="rId23" w:history="1">
              <w:r w:rsidRPr="004D3E49">
                <w:rPr>
                  <w:rStyle w:val="Hyperlink"/>
                </w:rPr>
                <w:t>Dictamen</w:t>
              </w:r>
            </w:hyperlink>
            <w:r>
              <w:t xml:space="preserve"> recoge una serie de medidas concretas, a saber:</w:t>
            </w:r>
          </w:p>
          <w:p w14:paraId="25082610" w14:textId="77777777" w:rsidR="00C0568F" w:rsidRPr="00C0568F" w:rsidRDefault="00C0568F" w:rsidP="00257966"/>
          <w:p w14:paraId="44A8FAEB" w14:textId="77777777" w:rsidR="006944B6" w:rsidRDefault="00B213FB" w:rsidP="006944B6">
            <w:pPr>
              <w:pStyle w:val="ListParagraph"/>
              <w:numPr>
                <w:ilvl w:val="0"/>
                <w:numId w:val="10"/>
              </w:numPr>
              <w:contextualSpacing/>
              <w:rPr>
                <w:rFonts w:ascii="Arial" w:hAnsi="Arial" w:cs="Arial"/>
                <w:sz w:val="20"/>
                <w:szCs w:val="20"/>
                <w:shd w:val="clear" w:color="auto" w:fill="FFFFFF"/>
              </w:rPr>
            </w:pPr>
            <w:r>
              <w:rPr>
                <w:rFonts w:ascii="Arial" w:hAnsi="Arial"/>
                <w:sz w:val="20"/>
                <w:szCs w:val="20"/>
                <w:shd w:val="clear" w:color="auto" w:fill="FFFFFF"/>
              </w:rPr>
              <w:t xml:space="preserve">Creación de una macrorregión atlántica, siguiendo el modelo de gobernanza multinivel de la macrorregión alpina. </w:t>
            </w:r>
          </w:p>
          <w:p w14:paraId="21AEF1AC" w14:textId="77777777" w:rsidR="006944B6" w:rsidRPr="00894ABE" w:rsidRDefault="006944B6" w:rsidP="006944B6">
            <w:pPr>
              <w:pStyle w:val="ListParagraph"/>
              <w:numPr>
                <w:ilvl w:val="0"/>
                <w:numId w:val="10"/>
              </w:numPr>
              <w:contextualSpacing/>
              <w:rPr>
                <w:rFonts w:ascii="Arial" w:hAnsi="Arial" w:cs="Arial"/>
                <w:sz w:val="20"/>
                <w:szCs w:val="20"/>
                <w:shd w:val="clear" w:color="auto" w:fill="FFFFFF"/>
              </w:rPr>
            </w:pPr>
            <w:r>
              <w:rPr>
                <w:rFonts w:ascii="Arial" w:hAnsi="Arial"/>
                <w:sz w:val="20"/>
                <w:szCs w:val="20"/>
                <w:shd w:val="clear" w:color="auto" w:fill="FFFFFF"/>
              </w:rPr>
              <w:t>Inclusión de la pesca, el marisqueo y la acuicultura como uno de los pilares del Plan de Acción Atlántico, ya que el suministro de productos del mar es una de las prioridades del Pacto Verde.</w:t>
            </w:r>
          </w:p>
          <w:p w14:paraId="4F7A2754" w14:textId="77777777" w:rsidR="006944B6" w:rsidRPr="00894ABE" w:rsidRDefault="006944B6" w:rsidP="006944B6">
            <w:pPr>
              <w:pStyle w:val="ListParagraph"/>
              <w:numPr>
                <w:ilvl w:val="0"/>
                <w:numId w:val="10"/>
              </w:numPr>
              <w:contextualSpacing/>
              <w:rPr>
                <w:rFonts w:ascii="Arial" w:hAnsi="Arial" w:cs="Arial"/>
                <w:sz w:val="20"/>
                <w:szCs w:val="20"/>
                <w:shd w:val="clear" w:color="auto" w:fill="FFFFFF"/>
              </w:rPr>
            </w:pPr>
            <w:r>
              <w:rPr>
                <w:rFonts w:ascii="Arial" w:hAnsi="Arial"/>
                <w:sz w:val="20"/>
                <w:szCs w:val="20"/>
                <w:shd w:val="clear" w:color="auto" w:fill="FFFFFF"/>
              </w:rPr>
              <w:t xml:space="preserve">Ampliación del ámbito de las autopistas marítimas en el Atlántico para permitir nuevas conexiones entre puertos, con énfasis en su valor estratégico para conectar Irlanda con el continente tras el </w:t>
            </w:r>
            <w:r>
              <w:rPr>
                <w:rFonts w:ascii="Arial" w:hAnsi="Arial"/>
                <w:i/>
                <w:iCs/>
                <w:sz w:val="20"/>
                <w:szCs w:val="20"/>
                <w:shd w:val="clear" w:color="auto" w:fill="FFFFFF"/>
              </w:rPr>
              <w:t>Brexit</w:t>
            </w:r>
            <w:r>
              <w:rPr>
                <w:rFonts w:ascii="Arial" w:hAnsi="Arial"/>
                <w:sz w:val="20"/>
                <w:szCs w:val="20"/>
                <w:shd w:val="clear" w:color="auto" w:fill="FFFFFF"/>
              </w:rPr>
              <w:t>.</w:t>
            </w:r>
          </w:p>
          <w:p w14:paraId="1C43A52C" w14:textId="77777777" w:rsidR="006944B6" w:rsidRPr="00894ABE" w:rsidRDefault="006944B6" w:rsidP="006944B6">
            <w:pPr>
              <w:pStyle w:val="ListParagraph"/>
              <w:numPr>
                <w:ilvl w:val="0"/>
                <w:numId w:val="10"/>
              </w:numPr>
              <w:contextualSpacing/>
              <w:rPr>
                <w:rFonts w:ascii="Arial" w:hAnsi="Arial" w:cs="Arial"/>
                <w:sz w:val="20"/>
                <w:szCs w:val="20"/>
                <w:shd w:val="clear" w:color="auto" w:fill="FFFFFF"/>
              </w:rPr>
            </w:pPr>
            <w:r>
              <w:rPr>
                <w:rFonts w:ascii="Arial" w:hAnsi="Arial"/>
                <w:sz w:val="20"/>
                <w:szCs w:val="20"/>
                <w:shd w:val="clear" w:color="auto" w:fill="FFFFFF"/>
              </w:rPr>
              <w:t>Desarrollo de un instrumento económico y presupuestario específico para la Estrategia Atlántica.</w:t>
            </w:r>
          </w:p>
          <w:p w14:paraId="6A2452C9" w14:textId="77777777" w:rsidR="006944B6" w:rsidRPr="00894ABE" w:rsidRDefault="006944B6" w:rsidP="006944B6">
            <w:pPr>
              <w:pStyle w:val="ListParagraph"/>
              <w:numPr>
                <w:ilvl w:val="0"/>
                <w:numId w:val="10"/>
              </w:numPr>
              <w:contextualSpacing/>
              <w:rPr>
                <w:rFonts w:ascii="Arial" w:hAnsi="Arial" w:cs="Arial"/>
                <w:sz w:val="20"/>
                <w:szCs w:val="20"/>
                <w:shd w:val="clear" w:color="auto" w:fill="FFFFFF"/>
              </w:rPr>
            </w:pPr>
            <w:r>
              <w:rPr>
                <w:rFonts w:ascii="Arial" w:hAnsi="Arial"/>
                <w:sz w:val="20"/>
                <w:szCs w:val="20"/>
                <w:shd w:val="clear" w:color="auto" w:fill="FFFFFF"/>
              </w:rPr>
              <w:t>Adopción de estrategias regionales para el desarrollo metodológico de la economía azul a nivel local y regional.</w:t>
            </w:r>
          </w:p>
          <w:p w14:paraId="0E88E601" w14:textId="77777777" w:rsidR="006944B6" w:rsidRPr="00894ABE" w:rsidRDefault="006944B6" w:rsidP="006944B6">
            <w:pPr>
              <w:pStyle w:val="ListParagraph"/>
              <w:numPr>
                <w:ilvl w:val="0"/>
                <w:numId w:val="10"/>
              </w:numPr>
              <w:contextualSpacing/>
              <w:rPr>
                <w:rFonts w:ascii="Arial" w:hAnsi="Arial" w:cs="Arial"/>
                <w:sz w:val="20"/>
                <w:szCs w:val="20"/>
                <w:shd w:val="clear" w:color="auto" w:fill="FFFFFF"/>
              </w:rPr>
            </w:pPr>
            <w:r>
              <w:rPr>
                <w:rFonts w:ascii="Arial" w:hAnsi="Arial"/>
                <w:sz w:val="20"/>
                <w:szCs w:val="20"/>
                <w:shd w:val="clear" w:color="auto" w:fill="FFFFFF"/>
              </w:rPr>
              <w:t>Elaboración por el CDR de un inventario de las actividades de la economía azul en cada región para crear un mapa real del desarrollo de la economía azul en la UE.</w:t>
            </w:r>
          </w:p>
          <w:p w14:paraId="34EC66F1" w14:textId="77777777" w:rsidR="006944B6" w:rsidRDefault="006944B6" w:rsidP="006944B6">
            <w:pPr>
              <w:pStyle w:val="ListParagraph"/>
              <w:numPr>
                <w:ilvl w:val="0"/>
                <w:numId w:val="10"/>
              </w:numPr>
              <w:contextualSpacing/>
              <w:rPr>
                <w:rFonts w:ascii="Arial" w:hAnsi="Arial" w:cs="Arial"/>
                <w:sz w:val="20"/>
                <w:szCs w:val="20"/>
                <w:shd w:val="clear" w:color="auto" w:fill="FFFFFF"/>
              </w:rPr>
            </w:pPr>
            <w:r>
              <w:rPr>
                <w:rFonts w:ascii="Arial" w:hAnsi="Arial"/>
                <w:sz w:val="20"/>
                <w:szCs w:val="20"/>
                <w:shd w:val="clear" w:color="auto" w:fill="FFFFFF"/>
              </w:rPr>
              <w:t xml:space="preserve">Refuerzo de la cooperación transnacional entre las regiones atlánticas para cumplir los objetivos del nuevo Plan de Acción Atlántico. </w:t>
            </w:r>
          </w:p>
          <w:p w14:paraId="6C35F654" w14:textId="77777777" w:rsidR="006944B6" w:rsidRDefault="006944B6" w:rsidP="006944B6">
            <w:pPr>
              <w:pStyle w:val="ListParagraph"/>
              <w:numPr>
                <w:ilvl w:val="0"/>
                <w:numId w:val="10"/>
              </w:numPr>
              <w:contextualSpacing/>
              <w:rPr>
                <w:rFonts w:ascii="Arial" w:hAnsi="Arial" w:cs="Arial"/>
                <w:sz w:val="20"/>
                <w:szCs w:val="20"/>
                <w:shd w:val="clear" w:color="auto" w:fill="FFFFFF"/>
              </w:rPr>
            </w:pPr>
            <w:r>
              <w:rPr>
                <w:rFonts w:ascii="Arial" w:hAnsi="Arial"/>
                <w:sz w:val="20"/>
                <w:szCs w:val="20"/>
                <w:shd w:val="clear" w:color="auto" w:fill="FFFFFF"/>
              </w:rPr>
              <w:lastRenderedPageBreak/>
              <w:t>Creación de las condiciones necesarias para fomentar el trabajo en equipos multidisciplinares y multiculturales y alinear los intereses y las agendas.</w:t>
            </w:r>
          </w:p>
          <w:p w14:paraId="6D37D8FE" w14:textId="77777777" w:rsidR="006944B6" w:rsidRDefault="006944B6" w:rsidP="006944B6">
            <w:pPr>
              <w:pStyle w:val="ListParagraph"/>
              <w:numPr>
                <w:ilvl w:val="0"/>
                <w:numId w:val="10"/>
              </w:numPr>
              <w:contextualSpacing/>
              <w:rPr>
                <w:rFonts w:ascii="Arial" w:hAnsi="Arial" w:cs="Arial"/>
                <w:sz w:val="20"/>
                <w:szCs w:val="20"/>
                <w:shd w:val="clear" w:color="auto" w:fill="FFFFFF"/>
              </w:rPr>
            </w:pPr>
            <w:r>
              <w:rPr>
                <w:rFonts w:ascii="Arial" w:hAnsi="Arial"/>
                <w:sz w:val="20"/>
                <w:szCs w:val="20"/>
                <w:shd w:val="clear" w:color="auto" w:fill="FFFFFF"/>
              </w:rPr>
              <w:t>Armonización de la financiación pública de la investigación y la innovación para asignar eficazmente los recursos disponibles.</w:t>
            </w:r>
          </w:p>
          <w:p w14:paraId="128C7872" w14:textId="77777777" w:rsidR="006944B6" w:rsidRPr="0037436E" w:rsidRDefault="006944B6" w:rsidP="00257966"/>
          <w:p w14:paraId="31F55DBE" w14:textId="77777777" w:rsidR="006017F2" w:rsidRPr="0037436E" w:rsidRDefault="006017F2" w:rsidP="00257966">
            <w:r>
              <w:t>El CDR acoge con satisfacción el pilar del Plan de Acción Atlántico (PAA) relativo a las energías renovables, y lo considera una oportunidad inmejorable para impulsar la producción marina de energías renovables en la UE.</w:t>
            </w:r>
          </w:p>
          <w:p w14:paraId="2D1A21EF" w14:textId="77777777" w:rsidR="006017F2" w:rsidRPr="0037436E" w:rsidRDefault="006017F2" w:rsidP="00257966"/>
          <w:p w14:paraId="5E94947B" w14:textId="318B624E" w:rsidR="006017F2" w:rsidRPr="0037436E" w:rsidRDefault="0010441C" w:rsidP="00257966">
            <w:r w:rsidRPr="0010441C">
              <w:t>La asamblea de ciudades y regiones de la UE</w:t>
            </w:r>
            <w:r>
              <w:t xml:space="preserve"> </w:t>
            </w:r>
            <w:r w:rsidR="006017F2">
              <w:t>lamenta que queden excluidas del PAA algunas actividades clave de la economía azul, como la construcción naval y marítima, los sectores del transporte, la navegación de recreo, la industria auxiliar y las actividades de turismo sostenible relacionadas con el medio marino, incluidos los deportes acuáticos, el turismo de cruceros y los transbordadores. Los miembros del CDR subrayan que ni la pesca, ni el marisqueo, ni la acuicultura se tratan como temas por derecho propio en el PAA.</w:t>
            </w:r>
          </w:p>
          <w:p w14:paraId="0511178A" w14:textId="77777777" w:rsidR="001A6F01" w:rsidRPr="0037436E" w:rsidRDefault="001A6F01" w:rsidP="00257966"/>
          <w:p w14:paraId="7BC0CF56" w14:textId="296BF200" w:rsidR="00257966" w:rsidRPr="0037436E" w:rsidRDefault="0010441C" w:rsidP="00257966">
            <w:r>
              <w:t>Los miembros del CDR</w:t>
            </w:r>
            <w:r w:rsidR="00670567">
              <w:t xml:space="preserve"> propone</w:t>
            </w:r>
            <w:r>
              <w:t>n</w:t>
            </w:r>
            <w:r w:rsidR="00670567">
              <w:t xml:space="preserve"> que la nueva macrorregión atlántica siga el mismo modelo de gobernanza multinivel de la macrorregión alpina y se centre en una serie de ámbitos de carácter auténticamente transnacional, como son la energía marítima, la pesca, la protección del medio ambiente, el cambio climático, el transporte y la investigación científica y tecnológica.</w:t>
            </w:r>
          </w:p>
          <w:p w14:paraId="2EDF1E03" w14:textId="77777777" w:rsidR="007B491C" w:rsidRPr="0037436E" w:rsidRDefault="007B491C" w:rsidP="00257966"/>
          <w:p w14:paraId="408F3806" w14:textId="0FB440ED" w:rsidR="007B491C" w:rsidRPr="0037436E" w:rsidRDefault="007B491C" w:rsidP="00257966">
            <w:r>
              <w:t xml:space="preserve">El CDR apoya el desarrollo de la Autopista Ferroviaria Atlántica y las conexiones ferroportuarias y las carreteras de enlace principales de la «última milla», tanto entre las infraestructuras existentes como entre los corredores de la </w:t>
            </w:r>
            <w:hyperlink r:id="rId24" w:history="1">
              <w:r w:rsidRPr="0010441C">
                <w:rPr>
                  <w:rStyle w:val="Hyperlink"/>
                </w:rPr>
                <w:t>RTE-T</w:t>
              </w:r>
            </w:hyperlink>
            <w:r>
              <w:t xml:space="preserve"> y otras líneas del Espacio Atlántico.</w:t>
            </w:r>
          </w:p>
          <w:p w14:paraId="51651D56" w14:textId="77777777" w:rsidR="00257966" w:rsidRPr="0037436E" w:rsidRDefault="00257966" w:rsidP="00257966"/>
          <w:p w14:paraId="2F23604F" w14:textId="0F9B542E" w:rsidR="00B41504" w:rsidRPr="0037436E" w:rsidRDefault="0010441C" w:rsidP="006944B6">
            <w:r>
              <w:t xml:space="preserve">No obstante, </w:t>
            </w:r>
            <w:r w:rsidR="00257966">
              <w:t xml:space="preserve">El CDR lamenta que ninguno de los pilares del PAA esté relacionado con el turismo y el patrimonio cultural, «signo de identidad del espacio atlántico europeo». </w:t>
            </w:r>
          </w:p>
          <w:p w14:paraId="7B327809" w14:textId="77777777" w:rsidR="00194E7F" w:rsidRPr="0037436E" w:rsidRDefault="00194E7F" w:rsidP="0052289E"/>
          <w:p w14:paraId="5A33DA18" w14:textId="77777777" w:rsidR="00AD49F4" w:rsidRPr="00894ABE" w:rsidRDefault="00AD49F4" w:rsidP="00AD49F4">
            <w:pPr>
              <w:rPr>
                <w:szCs w:val="20"/>
              </w:rPr>
            </w:pPr>
            <w:r>
              <w:rPr>
                <w:b/>
                <w:szCs w:val="20"/>
              </w:rPr>
              <w:t>Contexto:</w:t>
            </w:r>
            <w:r>
              <w:t xml:space="preserve"> </w:t>
            </w:r>
          </w:p>
          <w:p w14:paraId="1242A90E" w14:textId="77777777" w:rsidR="00AD49F4" w:rsidRPr="00894ABE" w:rsidRDefault="00AD49F4" w:rsidP="00AD49F4">
            <w:pPr>
              <w:rPr>
                <w:szCs w:val="20"/>
              </w:rPr>
            </w:pPr>
          </w:p>
          <w:p w14:paraId="225C4BDD" w14:textId="77777777" w:rsidR="00AD49F4" w:rsidRPr="0037436E" w:rsidRDefault="0010441C" w:rsidP="00AD49F4">
            <w:hyperlink r:id="rId25" w:history="1">
              <w:r w:rsidR="006539A2">
                <w:rPr>
                  <w:rStyle w:val="Hyperlink"/>
                </w:rPr>
                <w:t>Lea aquí</w:t>
              </w:r>
            </w:hyperlink>
            <w:r w:rsidR="006539A2">
              <w:t xml:space="preserve"> la entrevista a </w:t>
            </w:r>
            <w:r w:rsidR="006539A2">
              <w:rPr>
                <w:b/>
                <w:bCs/>
              </w:rPr>
              <w:t>Paula Fernández Viaña</w:t>
            </w:r>
            <w:r w:rsidR="006539A2">
              <w:t xml:space="preserve"> (ES/Renew Europe) sobre la Estrategia Marítima Atlántica (publicada el 15 de marzo de 2021).</w:t>
            </w:r>
          </w:p>
          <w:p w14:paraId="49D72597" w14:textId="77777777" w:rsidR="00AD49F4" w:rsidRPr="0037436E" w:rsidRDefault="00AD49F4" w:rsidP="002C487D"/>
          <w:p w14:paraId="5DC9F68F" w14:textId="77777777" w:rsidR="00B213FB" w:rsidRPr="0037436E" w:rsidRDefault="00AD49F4" w:rsidP="002C487D">
            <w:r>
              <w:t xml:space="preserve">En 2011, la Comisión Europea adoptó una Estrategia Marítima Atlántica en respuesta a los repetidos llamamientos que pedían una cooperación más ambiciosa, abierta y efectiva en el área del Océano Atlántico. En 2013 se introdujo un </w:t>
            </w:r>
            <w:hyperlink r:id="rId26" w:history="1">
              <w:r>
                <w:rPr>
                  <w:rStyle w:val="Hyperlink"/>
                </w:rPr>
                <w:t>Plan de Acción Atlántico</w:t>
              </w:r>
            </w:hyperlink>
            <w:r>
              <w:t xml:space="preserve"> con el fin de aplicar la Estrategia y, en julio de 2020, se adoptó un Plan de Acción actualizado para una economía azul sostenible, resiliente y competitiva en la región atlántica de la Unión Europea, que abarca España, Francia, Irlanda y Portugal.</w:t>
            </w:r>
          </w:p>
          <w:p w14:paraId="2804AA96" w14:textId="77777777" w:rsidR="00AD49F4" w:rsidRPr="0037436E" w:rsidRDefault="00AD49F4" w:rsidP="00AD49F4"/>
          <w:p w14:paraId="5610FFC7" w14:textId="7CF486D3" w:rsidR="009D1FAB" w:rsidRDefault="0010441C" w:rsidP="0017742C">
            <w:hyperlink r:id="rId27" w:history="1">
              <w:r w:rsidR="006539A2">
                <w:rPr>
                  <w:rStyle w:val="Hyperlink"/>
                </w:rPr>
                <w:t>«El Pacto Verde se hace local»</w:t>
              </w:r>
            </w:hyperlink>
            <w:r w:rsidR="006539A2">
              <w:t xml:space="preserve"> es una nueva iniciativa del Comité Europeo de las Regiones cuyo objetivo es situar a las ciudades y regiones en el centro del Pacto Verde Europeo y garantizar que tanto la estrategia de crecimiento sostenible de la UE como los planes de recuperación tras la COVID-19 se traduzcan en financiación directa para las ciudades y regiones y en proyectos tangibles para los distintos territorios. La iniciativa se puso en marcha el 15 de junio de 2020 con la creación de un Grupo de Trabajo específico </w:t>
            </w:r>
            <w:hyperlink r:id="rId28" w:history="1">
              <w:r w:rsidR="006539A2">
                <w:rPr>
                  <w:rStyle w:val="Hyperlink"/>
                </w:rPr>
                <w:t>formado por trece miembros</w:t>
              </w:r>
            </w:hyperlink>
            <w:r w:rsidR="006539A2">
              <w:t xml:space="preserve">. Lea </w:t>
            </w:r>
            <w:hyperlink r:id="rId29" w:history="1">
              <w:r w:rsidR="006539A2">
                <w:t>aquí</w:t>
              </w:r>
            </w:hyperlink>
            <w:r w:rsidR="006539A2">
              <w:t xml:space="preserve"> el comunicado de prensa. Descubra en nuestro </w:t>
            </w:r>
            <w:hyperlink r:id="rId30" w:history="1">
              <w:r w:rsidR="006539A2">
                <w:rPr>
                  <w:rStyle w:val="Hyperlink"/>
                </w:rPr>
                <w:t>mapa en línea</w:t>
              </w:r>
            </w:hyperlink>
            <w:r w:rsidR="006539A2">
              <w:t xml:space="preserve"> doscientas buenas prácticas del COR en relación con el Pacto Verde.</w:t>
            </w:r>
          </w:p>
          <w:p w14:paraId="4BE53EEB" w14:textId="34AB975C" w:rsidR="004330CE" w:rsidRDefault="004330CE" w:rsidP="0017742C"/>
          <w:p w14:paraId="35DA8408" w14:textId="7A61956B" w:rsidR="004330CE" w:rsidRPr="004330CE" w:rsidRDefault="004330CE" w:rsidP="004330CE">
            <w:r w:rsidRPr="004330CE">
              <w:t xml:space="preserve">La </w:t>
            </w:r>
            <w:hyperlink r:id="rId31" w:history="1">
              <w:r w:rsidRPr="004330CE">
                <w:rPr>
                  <w:rStyle w:val="Hyperlink"/>
                </w:rPr>
                <w:t>Comisión Arco Atlántico</w:t>
              </w:r>
            </w:hyperlink>
            <w:r w:rsidRPr="004330CE">
              <w:t xml:space="preserve"> es una de las seis Comisiones geográficas de la </w:t>
            </w:r>
            <w:hyperlink r:id="rId32" w:history="1">
              <w:r w:rsidRPr="004330CE">
                <w:rPr>
                  <w:rStyle w:val="Hyperlink"/>
                </w:rPr>
                <w:t>Conferencia de las Regiones Periféricas Marítimas</w:t>
              </w:r>
            </w:hyperlink>
            <w:r>
              <w:t xml:space="preserve">. </w:t>
            </w:r>
            <w:r w:rsidRPr="004330CE">
              <w:t> </w:t>
            </w:r>
          </w:p>
          <w:p w14:paraId="6531537A" w14:textId="77777777" w:rsidR="0004072B" w:rsidRPr="00FF0E0C" w:rsidRDefault="0004072B" w:rsidP="00C44B19">
            <w:pPr>
              <w:jc w:val="left"/>
            </w:pPr>
          </w:p>
          <w:p w14:paraId="305C5586" w14:textId="77777777" w:rsidR="002528AA" w:rsidRDefault="00B9564A" w:rsidP="00823270">
            <w:pPr>
              <w:rPr>
                <w:rStyle w:val="Strong"/>
                <w:color w:val="000000" w:themeColor="text1"/>
                <w:szCs w:val="20"/>
              </w:rPr>
            </w:pPr>
            <w:r>
              <w:rPr>
                <w:rStyle w:val="Strong"/>
                <w:color w:val="000000" w:themeColor="text1"/>
                <w:szCs w:val="20"/>
              </w:rPr>
              <w:t>Contacto con la prensa:</w:t>
            </w:r>
          </w:p>
          <w:p w14:paraId="6149C63A" w14:textId="77777777" w:rsidR="007B491C" w:rsidRDefault="007B491C" w:rsidP="00823270">
            <w:pPr>
              <w:rPr>
                <w:rStyle w:val="Strong"/>
                <w:color w:val="000000" w:themeColor="text1"/>
                <w:szCs w:val="20"/>
                <w:lang w:val="it-IT"/>
              </w:rPr>
            </w:pPr>
          </w:p>
          <w:p w14:paraId="66468306" w14:textId="77777777" w:rsidR="008A3C1C" w:rsidRPr="008A3C1C" w:rsidRDefault="00020A67" w:rsidP="00823270">
            <w:pPr>
              <w:rPr>
                <w:rStyle w:val="Strong"/>
                <w:b w:val="0"/>
                <w:color w:val="000000" w:themeColor="text1"/>
                <w:szCs w:val="20"/>
              </w:rPr>
            </w:pPr>
            <w:r>
              <w:rPr>
                <w:rStyle w:val="Strong"/>
                <w:b w:val="0"/>
                <w:color w:val="000000" w:themeColor="text1"/>
                <w:szCs w:val="20"/>
              </w:rPr>
              <w:t>Berta López Domènech</w:t>
            </w:r>
          </w:p>
          <w:p w14:paraId="3A1D62DC" w14:textId="77777777" w:rsidR="00960E42" w:rsidRPr="00551EE4" w:rsidRDefault="0010441C" w:rsidP="00823270">
            <w:pPr>
              <w:rPr>
                <w:rStyle w:val="Hyperlink"/>
              </w:rPr>
            </w:pPr>
            <w:hyperlink r:id="rId33" w:history="1">
              <w:r w:rsidR="006539A2">
                <w:rPr>
                  <w:rStyle w:val="Hyperlink"/>
                </w:rPr>
                <w:t>Berta.LopezDomenec@cor.europa.eu</w:t>
              </w:r>
            </w:hyperlink>
          </w:p>
          <w:p w14:paraId="1466580F" w14:textId="77777777" w:rsidR="00B9564A" w:rsidRDefault="00B9564A" w:rsidP="00823270">
            <w:pPr>
              <w:rPr>
                <w:rStyle w:val="Strong"/>
                <w:b w:val="0"/>
                <w:color w:val="000000" w:themeColor="text1"/>
                <w:szCs w:val="20"/>
                <w:lang w:val="it-IT"/>
              </w:rPr>
            </w:pPr>
          </w:p>
          <w:p w14:paraId="354CEB86" w14:textId="77777777" w:rsidR="00B9564A" w:rsidRDefault="00B9564A" w:rsidP="00823270">
            <w:pPr>
              <w:rPr>
                <w:rStyle w:val="Strong"/>
                <w:b w:val="0"/>
                <w:color w:val="000000" w:themeColor="text1"/>
                <w:szCs w:val="20"/>
              </w:rPr>
            </w:pPr>
            <w:r>
              <w:rPr>
                <w:rStyle w:val="Strong"/>
                <w:b w:val="0"/>
                <w:color w:val="000000" w:themeColor="text1"/>
                <w:szCs w:val="20"/>
              </w:rPr>
              <w:t>David Crous Duran</w:t>
            </w:r>
            <w:bookmarkStart w:id="0" w:name="_GoBack"/>
            <w:bookmarkEnd w:id="0"/>
          </w:p>
          <w:p w14:paraId="62F456BC" w14:textId="77777777" w:rsidR="00B9564A" w:rsidRDefault="0010441C" w:rsidP="00823270">
            <w:pPr>
              <w:rPr>
                <w:rStyle w:val="Hyperlink"/>
              </w:rPr>
            </w:pPr>
            <w:hyperlink r:id="rId34" w:history="1">
              <w:r w:rsidR="006539A2">
                <w:rPr>
                  <w:rStyle w:val="Hyperlink"/>
                </w:rPr>
                <w:t>david.crous@cor.europa.eu</w:t>
              </w:r>
            </w:hyperlink>
          </w:p>
          <w:p w14:paraId="52B04915" w14:textId="77777777" w:rsidR="00551EE4" w:rsidRPr="00551EE4" w:rsidRDefault="00551EE4" w:rsidP="00823270">
            <w:pPr>
              <w:rPr>
                <w:rStyle w:val="Hyperlink"/>
              </w:rPr>
            </w:pPr>
          </w:p>
        </w:tc>
      </w:tr>
      <w:tr w:rsidR="0022540B" w:rsidRPr="008431A9" w14:paraId="0DF72635" w14:textId="77777777" w:rsidTr="009B4FF1">
        <w:trPr>
          <w:jc w:val="center"/>
        </w:trPr>
        <w:tc>
          <w:tcPr>
            <w:tcW w:w="10498" w:type="dxa"/>
            <w:shd w:val="clear" w:color="auto" w:fill="EAEAEA"/>
            <w:tcMar>
              <w:top w:w="170" w:type="dxa"/>
              <w:left w:w="170" w:type="dxa"/>
              <w:bottom w:w="170" w:type="dxa"/>
              <w:right w:w="170" w:type="dxa"/>
            </w:tcMar>
          </w:tcPr>
          <w:p w14:paraId="57CC3023" w14:textId="77777777" w:rsidR="00902438" w:rsidRPr="008431A9" w:rsidRDefault="00902438" w:rsidP="00536C0E">
            <w:pPr>
              <w:rPr>
                <w:szCs w:val="20"/>
              </w:rPr>
            </w:pPr>
            <w:r>
              <w:rPr>
                <w:noProof/>
                <w:lang w:val="en-US"/>
              </w:rPr>
              <w:lastRenderedPageBreak/>
              <w:drawing>
                <wp:inline distT="0" distB="0" distL="0" distR="0" wp14:anchorId="5BF3206B" wp14:editId="192F9C6A">
                  <wp:extent cx="277200" cy="277200"/>
                  <wp:effectExtent l="0" t="0" r="2540" b="2540"/>
                  <wp:docPr id="12" name="Picture 12">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ome_btn.png"/>
                          <pic:cNvPicPr/>
                        </pic:nvPicPr>
                        <pic:blipFill>
                          <a:blip r:embed="rId36">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r>
              <w:rPr>
                <w:noProof/>
                <w:lang w:val="en-US"/>
              </w:rPr>
              <w:drawing>
                <wp:inline distT="0" distB="0" distL="0" distR="0" wp14:anchorId="529050E5" wp14:editId="057C387D">
                  <wp:extent cx="277200" cy="277200"/>
                  <wp:effectExtent l="0" t="0" r="2540" b="2540"/>
                  <wp:docPr id="13" name="Picture 13">
                    <a:hlinkClick xmlns:a="http://schemas.openxmlformats.org/drawingml/2006/main" r:id="rId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witter_btn.png"/>
                          <pic:cNvPicPr/>
                        </pic:nvPicPr>
                        <pic:blipFill>
                          <a:blip r:embed="rId38">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r>
              <w:rPr>
                <w:noProof/>
                <w:lang w:val="en-US"/>
              </w:rPr>
              <w:drawing>
                <wp:inline distT="0" distB="0" distL="0" distR="0" wp14:anchorId="098FB7FB" wp14:editId="6991BDDF">
                  <wp:extent cx="277200" cy="277200"/>
                  <wp:effectExtent l="0" t="0" r="2540" b="2540"/>
                  <wp:docPr id="14" name="Picture 14">
                    <a:hlinkClick xmlns:a="http://schemas.openxmlformats.org/drawingml/2006/main" r:id="rId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b_btn.png"/>
                          <pic:cNvPicPr/>
                        </pic:nvPicPr>
                        <pic:blipFill>
                          <a:blip r:embed="rId40">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r>
              <w:rPr>
                <w:noProof/>
                <w:lang w:val="en-US"/>
              </w:rPr>
              <w:drawing>
                <wp:inline distT="0" distB="0" distL="0" distR="0" wp14:anchorId="172DFBDD" wp14:editId="5A241DAF">
                  <wp:extent cx="277200" cy="277200"/>
                  <wp:effectExtent l="0" t="0" r="2540" b="2540"/>
                  <wp:docPr id="15" name="Picture 15">
                    <a:hlinkClick xmlns:a="http://schemas.openxmlformats.org/drawingml/2006/main" r:id="rId4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n_btn.png"/>
                          <pic:cNvPicPr/>
                        </pic:nvPicPr>
                        <pic:blipFill>
                          <a:blip r:embed="rId42">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r>
              <w:rPr>
                <w:noProof/>
                <w:lang w:val="en-US"/>
              </w:rPr>
              <w:drawing>
                <wp:inline distT="0" distB="0" distL="0" distR="0" wp14:anchorId="36939898" wp14:editId="5751C6C6">
                  <wp:extent cx="277200" cy="277200"/>
                  <wp:effectExtent l="0" t="0" r="2540" b="2540"/>
                  <wp:docPr id="16" name="Picture 16">
                    <a:hlinkClick xmlns:a="http://schemas.openxmlformats.org/drawingml/2006/main" r:id="rId4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yt_btn.png"/>
                          <pic:cNvPicPr/>
                        </pic:nvPicPr>
                        <pic:blipFill>
                          <a:blip r:embed="rId44">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r>
              <w:rPr>
                <w:noProof/>
                <w:lang w:val="en-US"/>
              </w:rPr>
              <w:drawing>
                <wp:inline distT="0" distB="0" distL="0" distR="0" wp14:anchorId="774385AC" wp14:editId="746C1F54">
                  <wp:extent cx="277200" cy="277200"/>
                  <wp:effectExtent l="0" t="0" r="2540" b="2540"/>
                  <wp:docPr id="17" name="Picture 17">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lickr_btn.png"/>
                          <pic:cNvPicPr/>
                        </pic:nvPicPr>
                        <pic:blipFill>
                          <a:blip r:embed="rId46">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p>
          <w:p w14:paraId="4F5F95AA" w14:textId="77777777" w:rsidR="0065582D" w:rsidRPr="008431A9" w:rsidRDefault="0065582D" w:rsidP="00536C0E">
            <w:pPr>
              <w:rPr>
                <w:b/>
                <w:szCs w:val="20"/>
              </w:rPr>
            </w:pPr>
          </w:p>
          <w:p w14:paraId="20FD8AA1" w14:textId="77777777" w:rsidR="00153458" w:rsidRPr="00E130E7" w:rsidRDefault="00153458" w:rsidP="00536C0E">
            <w:pPr>
              <w:rPr>
                <w:b/>
                <w:sz w:val="16"/>
                <w:szCs w:val="16"/>
              </w:rPr>
            </w:pPr>
            <w:r>
              <w:rPr>
                <w:b/>
                <w:sz w:val="16"/>
                <w:szCs w:val="16"/>
              </w:rPr>
              <w:t>Comité Europeo de las Regiones</w:t>
            </w:r>
          </w:p>
          <w:p w14:paraId="39BBFD3C" w14:textId="77777777" w:rsidR="0065582D" w:rsidRPr="00E130E7" w:rsidRDefault="0065582D" w:rsidP="00536C0E">
            <w:pPr>
              <w:rPr>
                <w:sz w:val="16"/>
                <w:szCs w:val="16"/>
              </w:rPr>
            </w:pPr>
          </w:p>
          <w:p w14:paraId="7BEEA9DB" w14:textId="708B7368" w:rsidR="000001F7" w:rsidRPr="008431A9" w:rsidRDefault="00153458" w:rsidP="00536C0E">
            <w:r>
              <w:rPr>
                <w:sz w:val="16"/>
                <w:szCs w:val="16"/>
              </w:rPr>
              <w:t>El Comité Europeo de las Regiones es la asamblea de la UE de los representantes regionales y locales de los veintisiete Estados miembros. Creado en 1994 en virtud del Tratado de Maastricht, su misión consiste en hacer participar a los entes regionales y locales en el proceso decisorio de la UE e informarles acerca de las políticas de la Unión. El Parlamento Europeo, el Consejo y la Comisión Europea consultan al Comité en aquellos ámbitos políticos que afectan a las regiones y ciudades. Para formar parte del Comité E</w:t>
            </w:r>
            <w:r w:rsidR="00536C0E">
              <w:rPr>
                <w:sz w:val="16"/>
                <w:szCs w:val="16"/>
              </w:rPr>
              <w:t>uropeo de las Regiones, sus 329 </w:t>
            </w:r>
            <w:r>
              <w:rPr>
                <w:sz w:val="16"/>
                <w:szCs w:val="16"/>
              </w:rPr>
              <w:t xml:space="preserve">miembros y </w:t>
            </w:r>
            <w:r>
              <w:rPr>
                <w:sz w:val="16"/>
                <w:szCs w:val="16"/>
              </w:rPr>
              <w:lastRenderedPageBreak/>
              <w:t xml:space="preserve">329 suplentes deben ser titulares de un mandato electoral o tener responsabilidad política ante una asamblea elegida en sus respectivas regiones o ciudades. Si desea más información sobre su delegación nacional, </w:t>
            </w:r>
            <w:hyperlink r:id="rId47" w:tgtFrame="_blank" w:history="1">
              <w:r>
                <w:rPr>
                  <w:rStyle w:val="Hyperlink"/>
                  <w:sz w:val="16"/>
                  <w:szCs w:val="16"/>
                </w:rPr>
                <w:t>pulse aquí</w:t>
              </w:r>
            </w:hyperlink>
            <w:r>
              <w:t>.</w:t>
            </w:r>
          </w:p>
        </w:tc>
      </w:tr>
      <w:tr w:rsidR="0022540B" w:rsidRPr="008431A9" w14:paraId="1FF4C7F3" w14:textId="77777777" w:rsidTr="009B4FF1">
        <w:trPr>
          <w:jc w:val="center"/>
        </w:trPr>
        <w:tc>
          <w:tcPr>
            <w:tcW w:w="10498" w:type="dxa"/>
            <w:shd w:val="clear" w:color="auto" w:fill="2C438A"/>
            <w:tcMar>
              <w:top w:w="170" w:type="dxa"/>
              <w:left w:w="170" w:type="dxa"/>
              <w:bottom w:w="170" w:type="dxa"/>
              <w:right w:w="170" w:type="dxa"/>
            </w:tcMar>
          </w:tcPr>
          <w:p w14:paraId="5D81653E" w14:textId="0108D571" w:rsidR="00FC3126" w:rsidRPr="008E305D" w:rsidRDefault="00FC3126" w:rsidP="00536C0E">
            <w:pPr>
              <w:rPr>
                <w:color w:val="FFFFFF" w:themeColor="background1"/>
                <w:sz w:val="16"/>
                <w:szCs w:val="16"/>
              </w:rPr>
            </w:pPr>
            <w:r>
              <w:rPr>
                <w:color w:val="FFFFFF" w:themeColor="background1"/>
                <w:sz w:val="16"/>
                <w:szCs w:val="16"/>
              </w:rPr>
              <w:lastRenderedPageBreak/>
              <w:t>Sus datos personales serán tratados de conformidad con los requisitos del Reglamento (UE) 2018/1725 del Parlamento Europeo y del Consejo, de 23 de octubre de 2018, relativo a la protección de las personas físicas en lo que respecta al tratamiento de datos personales por las instituciones, órganos y organismos de la Unión, y a la libre circulación de esos datos, y por el que se derogan el Reglam</w:t>
            </w:r>
            <w:r w:rsidR="00536C0E">
              <w:rPr>
                <w:color w:val="FFFFFF" w:themeColor="background1"/>
                <w:sz w:val="16"/>
                <w:szCs w:val="16"/>
              </w:rPr>
              <w:t>ento (CE) n.º </w:t>
            </w:r>
            <w:r>
              <w:rPr>
                <w:color w:val="FFFFFF" w:themeColor="background1"/>
                <w:sz w:val="16"/>
                <w:szCs w:val="16"/>
              </w:rPr>
              <w:t>45/2001 y la Decisión n.º 1247/2002/CE. Previa solicitud, podrá obtener los detalles relativos al tratamiento de sus datos personales, rectificar cualquier dato personal inexacto o incompleto, o pedir que sus datos se supriman de nuestra lista de correo.</w:t>
            </w:r>
          </w:p>
          <w:p w14:paraId="4815D8E2" w14:textId="77777777" w:rsidR="00FC3126" w:rsidRPr="00E130E7" w:rsidRDefault="00FC3126" w:rsidP="00536C0E">
            <w:pPr>
              <w:rPr>
                <w:color w:val="FFFFFF" w:themeColor="background1"/>
                <w:sz w:val="16"/>
                <w:szCs w:val="16"/>
              </w:rPr>
            </w:pPr>
          </w:p>
          <w:p w14:paraId="092E3C62" w14:textId="77777777" w:rsidR="00FC3126" w:rsidRDefault="00FC3126" w:rsidP="00536C0E">
            <w:pPr>
              <w:rPr>
                <w:rStyle w:val="Hyperlink"/>
                <w:sz w:val="16"/>
                <w:szCs w:val="16"/>
              </w:rPr>
            </w:pPr>
            <w:r>
              <w:rPr>
                <w:color w:val="FFFFFF" w:themeColor="background1"/>
                <w:sz w:val="16"/>
                <w:szCs w:val="16"/>
              </w:rPr>
              <w:t>Para cualquier consulta relativa al tratamiento de sus datos de carácter personal, puede dirigirse a:</w:t>
            </w:r>
            <w:r>
              <w:t xml:space="preserve"> </w:t>
            </w:r>
            <w:hyperlink r:id="rId48" w:tgtFrame="_blank" w:history="1">
              <w:r>
                <w:rPr>
                  <w:rStyle w:val="Hyperlink"/>
                  <w:sz w:val="16"/>
                  <w:szCs w:val="16"/>
                </w:rPr>
                <w:t>PresseCdr@cor.europa.eu</w:t>
              </w:r>
            </w:hyperlink>
            <w:r>
              <w:rPr>
                <w:color w:val="FFFFFF" w:themeColor="background1"/>
                <w:sz w:val="16"/>
                <w:szCs w:val="16"/>
              </w:rPr>
              <w:t xml:space="preserve">. También puede enviar un mensaje electrónico al responsable de la protección de datos del CDR: </w:t>
            </w:r>
            <w:hyperlink r:id="rId49" w:tgtFrame="_blank" w:history="1">
              <w:r>
                <w:rPr>
                  <w:rStyle w:val="Hyperlink"/>
                  <w:sz w:val="16"/>
                  <w:szCs w:val="16"/>
                </w:rPr>
                <w:t>data.protection@cor.europa.eu</w:t>
              </w:r>
            </w:hyperlink>
            <w:r>
              <w:rPr>
                <w:color w:val="FFFFFF" w:themeColor="background1"/>
                <w:sz w:val="16"/>
                <w:szCs w:val="16"/>
              </w:rPr>
              <w:t>. En cuanto al tratamiento de sus datos personales, tiene derecho a recurrir en cualquier momento al Supervisor Europeo de Protección de Datos:</w:t>
            </w:r>
            <w:r>
              <w:rPr>
                <w:rFonts w:ascii="Calibri" w:hAnsi="Calibri"/>
                <w:color w:val="FF0000"/>
                <w:szCs w:val="20"/>
              </w:rPr>
              <w:t xml:space="preserve"> </w:t>
            </w:r>
            <w:hyperlink r:id="rId50" w:history="1">
              <w:r>
                <w:rPr>
                  <w:rStyle w:val="Hyperlink"/>
                  <w:sz w:val="16"/>
                  <w:szCs w:val="16"/>
                </w:rPr>
                <w:t>https://edps.europa.eu/about-edps/contact_en</w:t>
              </w:r>
            </w:hyperlink>
            <w:r>
              <w:rPr>
                <w:color w:val="FFFFFF" w:themeColor="background1"/>
                <w:sz w:val="16"/>
                <w:szCs w:val="16"/>
              </w:rPr>
              <w:t>.</w:t>
            </w:r>
          </w:p>
          <w:p w14:paraId="4DCF2CC1" w14:textId="77777777" w:rsidR="000001F7" w:rsidRPr="008431A9" w:rsidRDefault="00FC3126" w:rsidP="00536C0E">
            <w:r>
              <w:rPr>
                <w:color w:val="FFFFFF" w:themeColor="background1"/>
                <w:sz w:val="16"/>
                <w:szCs w:val="16"/>
              </w:rPr>
              <w:t xml:space="preserve">Para más información sobre nuestra política de privacidad, visite la página: </w:t>
            </w:r>
            <w:hyperlink r:id="rId51" w:history="1">
              <w:r>
                <w:rPr>
                  <w:rStyle w:val="Hyperlink"/>
                  <w:sz w:val="16"/>
                  <w:szCs w:val="16"/>
                </w:rPr>
                <w:t>https://cor.europa.eu/es/Pages/legal-notice.aspx</w:t>
              </w:r>
            </w:hyperlink>
            <w:r>
              <w:rPr>
                <w:color w:val="FFFFFF" w:themeColor="background1"/>
                <w:sz w:val="16"/>
                <w:szCs w:val="16"/>
              </w:rPr>
              <w:t>.</w:t>
            </w:r>
          </w:p>
        </w:tc>
      </w:tr>
    </w:tbl>
    <w:p w14:paraId="0CA774F8" w14:textId="77777777" w:rsidR="00D200A9" w:rsidRPr="008431A9" w:rsidRDefault="00D200A9" w:rsidP="00A20542"/>
    <w:sectPr w:rsidR="00D200A9" w:rsidRPr="008431A9" w:rsidSect="00881D72">
      <w:pgSz w:w="11900" w:h="16840"/>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5416F" w14:textId="77777777" w:rsidR="00921117" w:rsidRDefault="00921117" w:rsidP="00A20542">
      <w:r>
        <w:separator/>
      </w:r>
    </w:p>
  </w:endnote>
  <w:endnote w:type="continuationSeparator" w:id="0">
    <w:p w14:paraId="2561E0F3" w14:textId="77777777" w:rsidR="00921117" w:rsidRDefault="00921117" w:rsidP="00A2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82F6D" w14:textId="77777777" w:rsidR="00921117" w:rsidRDefault="00921117" w:rsidP="00A20542">
      <w:r>
        <w:separator/>
      </w:r>
    </w:p>
  </w:footnote>
  <w:footnote w:type="continuationSeparator" w:id="0">
    <w:p w14:paraId="559B30FB" w14:textId="77777777" w:rsidR="00921117" w:rsidRDefault="00921117" w:rsidP="00A20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ascii="Times New Roman" w:hAnsi="Times New Roman" w:cs="Times New Roman"/>
        <w:i w:val="0"/>
        <w:iCs w:val="0"/>
        <w:color w:val="000000"/>
        <w:sz w:val="22"/>
        <w:szCs w:val="22"/>
        <w:lang w:val="en-G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15BE4340"/>
    <w:multiLevelType w:val="hybridMultilevel"/>
    <w:tmpl w:val="6644DB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3057B8"/>
    <w:multiLevelType w:val="hybridMultilevel"/>
    <w:tmpl w:val="62AA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957DE"/>
    <w:multiLevelType w:val="hybridMultilevel"/>
    <w:tmpl w:val="4A4CB5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4E502AD"/>
    <w:multiLevelType w:val="hybridMultilevel"/>
    <w:tmpl w:val="D08E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052022"/>
    <w:multiLevelType w:val="hybridMultilevel"/>
    <w:tmpl w:val="D72A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B724E"/>
    <w:multiLevelType w:val="hybridMultilevel"/>
    <w:tmpl w:val="B000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266AA5"/>
    <w:multiLevelType w:val="hybridMultilevel"/>
    <w:tmpl w:val="0F4A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541916"/>
    <w:multiLevelType w:val="hybridMultilevel"/>
    <w:tmpl w:val="ACC8E726"/>
    <w:lvl w:ilvl="0" w:tplc="7E449640">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B8E4D0D"/>
    <w:multiLevelType w:val="hybridMultilevel"/>
    <w:tmpl w:val="518236F0"/>
    <w:lvl w:ilvl="0" w:tplc="8EEA46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9"/>
  </w:num>
  <w:num w:numId="5">
    <w:abstractNumId w:val="5"/>
  </w:num>
  <w:num w:numId="6">
    <w:abstractNumId w:val="2"/>
  </w:num>
  <w:num w:numId="7">
    <w:abstractNumId w:val="4"/>
  </w:num>
  <w:num w:numId="8">
    <w:abstractNumId w:val="3"/>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6" w:nlCheck="1" w:checkStyle="0"/>
  <w:activeWritingStyle w:appName="MSWord" w:lang="it-IT" w:vendorID="64" w:dllVersion="6" w:nlCheck="1" w:checkStyle="0"/>
  <w:activeWritingStyle w:appName="MSWord" w:lang="fr-BE" w:vendorID="64" w:dllVersion="6" w:nlCheck="1" w:checkStyle="0"/>
  <w:activeWritingStyle w:appName="MSWord" w:lang="en-GB" w:vendorID="64" w:dllVersion="0" w:nlCheck="1" w:checkStyle="0"/>
  <w:activeWritingStyle w:appName="MSWord" w:lang="en-GB" w:vendorID="64" w:dllVersion="131078" w:nlCheck="1" w:checkStyle="0"/>
  <w:activeWritingStyle w:appName="MSWord" w:lang="it-IT" w:vendorID="64" w:dllVersion="131078" w:nlCheck="1" w:checkStyle="0"/>
  <w:activeWritingStyle w:appName="MSWord" w:lang="fr-BE" w:vendorID="64" w:dllVersion="131078" w:nlCheck="1" w:checkStyle="0"/>
  <w:activeWritingStyle w:appName="MSWord" w:lang="es-ES" w:vendorID="64" w:dllVersion="131078" w:nlCheck="1" w:checkStyle="0"/>
  <w:activeWritingStyle w:appName="MSWord" w:lang="es-AR" w:vendorID="64" w:dllVersion="131078" w:nlCheck="1" w:checkStyle="0"/>
  <w:activeWritingStyle w:appName="MSWord" w:lang="en-US" w:vendorID="64" w:dllVersion="131078" w:nlCheck="1" w:checkStyle="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C3MDE3Njc3tDQ2NTVS0lEKTi0uzszPAykwrAUA/7NI8CwAAAA="/>
  </w:docVars>
  <w:rsids>
    <w:rsidRoot w:val="00B30D4C"/>
    <w:rsid w:val="000001F7"/>
    <w:rsid w:val="00006D0B"/>
    <w:rsid w:val="000145AC"/>
    <w:rsid w:val="00016A2B"/>
    <w:rsid w:val="00020A67"/>
    <w:rsid w:val="00023303"/>
    <w:rsid w:val="000322E4"/>
    <w:rsid w:val="00034535"/>
    <w:rsid w:val="0004072B"/>
    <w:rsid w:val="000407EF"/>
    <w:rsid w:val="00047A01"/>
    <w:rsid w:val="00053026"/>
    <w:rsid w:val="00056A54"/>
    <w:rsid w:val="00061D8D"/>
    <w:rsid w:val="00066FA4"/>
    <w:rsid w:val="000676A2"/>
    <w:rsid w:val="00082C9F"/>
    <w:rsid w:val="00097847"/>
    <w:rsid w:val="000A741E"/>
    <w:rsid w:val="000D3D76"/>
    <w:rsid w:val="000D57A3"/>
    <w:rsid w:val="000E5E5E"/>
    <w:rsid w:val="000F0524"/>
    <w:rsid w:val="000F6B5D"/>
    <w:rsid w:val="00102A9C"/>
    <w:rsid w:val="0010441C"/>
    <w:rsid w:val="00107F29"/>
    <w:rsid w:val="00111E46"/>
    <w:rsid w:val="00112B08"/>
    <w:rsid w:val="00116985"/>
    <w:rsid w:val="001208DD"/>
    <w:rsid w:val="00127C4C"/>
    <w:rsid w:val="00130241"/>
    <w:rsid w:val="0013642C"/>
    <w:rsid w:val="00137364"/>
    <w:rsid w:val="00147C50"/>
    <w:rsid w:val="00152B2B"/>
    <w:rsid w:val="00153458"/>
    <w:rsid w:val="00153E2A"/>
    <w:rsid w:val="00160323"/>
    <w:rsid w:val="00160D27"/>
    <w:rsid w:val="00162C0C"/>
    <w:rsid w:val="0016700C"/>
    <w:rsid w:val="00172AE8"/>
    <w:rsid w:val="001740C5"/>
    <w:rsid w:val="0017742C"/>
    <w:rsid w:val="00183A8D"/>
    <w:rsid w:val="00184890"/>
    <w:rsid w:val="001873C2"/>
    <w:rsid w:val="00194E7F"/>
    <w:rsid w:val="001973AB"/>
    <w:rsid w:val="001973AF"/>
    <w:rsid w:val="001A60FC"/>
    <w:rsid w:val="001A6F01"/>
    <w:rsid w:val="001B6CE3"/>
    <w:rsid w:val="001B6F29"/>
    <w:rsid w:val="001C5A5D"/>
    <w:rsid w:val="001E19D9"/>
    <w:rsid w:val="001E2CDF"/>
    <w:rsid w:val="001F1DB2"/>
    <w:rsid w:val="002006AE"/>
    <w:rsid w:val="00203C1A"/>
    <w:rsid w:val="002201D9"/>
    <w:rsid w:val="0022540B"/>
    <w:rsid w:val="00247D1E"/>
    <w:rsid w:val="002528AA"/>
    <w:rsid w:val="00254794"/>
    <w:rsid w:val="00256905"/>
    <w:rsid w:val="00257966"/>
    <w:rsid w:val="002626BD"/>
    <w:rsid w:val="00263387"/>
    <w:rsid w:val="00263909"/>
    <w:rsid w:val="00283A89"/>
    <w:rsid w:val="00285E06"/>
    <w:rsid w:val="00291D3C"/>
    <w:rsid w:val="002922B2"/>
    <w:rsid w:val="0029354E"/>
    <w:rsid w:val="00293C3C"/>
    <w:rsid w:val="00293F3B"/>
    <w:rsid w:val="00295311"/>
    <w:rsid w:val="0029653F"/>
    <w:rsid w:val="00296C7D"/>
    <w:rsid w:val="002B3902"/>
    <w:rsid w:val="002C0DC6"/>
    <w:rsid w:val="002C3F6F"/>
    <w:rsid w:val="002C487D"/>
    <w:rsid w:val="002D79C5"/>
    <w:rsid w:val="002F0AE2"/>
    <w:rsid w:val="002F3AB6"/>
    <w:rsid w:val="00304940"/>
    <w:rsid w:val="00315767"/>
    <w:rsid w:val="00317E81"/>
    <w:rsid w:val="00323E45"/>
    <w:rsid w:val="003322BE"/>
    <w:rsid w:val="00341970"/>
    <w:rsid w:val="00356990"/>
    <w:rsid w:val="00363D54"/>
    <w:rsid w:val="00371CC8"/>
    <w:rsid w:val="0037436E"/>
    <w:rsid w:val="003825EE"/>
    <w:rsid w:val="00394D36"/>
    <w:rsid w:val="00395908"/>
    <w:rsid w:val="003A3A94"/>
    <w:rsid w:val="003A78D0"/>
    <w:rsid w:val="003C01BE"/>
    <w:rsid w:val="003C7295"/>
    <w:rsid w:val="003E48FC"/>
    <w:rsid w:val="003E5B07"/>
    <w:rsid w:val="004000A2"/>
    <w:rsid w:val="00407EF8"/>
    <w:rsid w:val="00422252"/>
    <w:rsid w:val="00423159"/>
    <w:rsid w:val="00430779"/>
    <w:rsid w:val="004330CE"/>
    <w:rsid w:val="00437F44"/>
    <w:rsid w:val="00441FEC"/>
    <w:rsid w:val="004550D4"/>
    <w:rsid w:val="00461CD9"/>
    <w:rsid w:val="004679FB"/>
    <w:rsid w:val="00467D29"/>
    <w:rsid w:val="00472865"/>
    <w:rsid w:val="00475437"/>
    <w:rsid w:val="0047627E"/>
    <w:rsid w:val="004850BD"/>
    <w:rsid w:val="00490D42"/>
    <w:rsid w:val="00496395"/>
    <w:rsid w:val="004A333C"/>
    <w:rsid w:val="004A6300"/>
    <w:rsid w:val="004A695C"/>
    <w:rsid w:val="004B356F"/>
    <w:rsid w:val="004C6053"/>
    <w:rsid w:val="004D1658"/>
    <w:rsid w:val="004D3E49"/>
    <w:rsid w:val="004F0D6B"/>
    <w:rsid w:val="00505AF0"/>
    <w:rsid w:val="005126B4"/>
    <w:rsid w:val="005209B9"/>
    <w:rsid w:val="0052289E"/>
    <w:rsid w:val="00523E56"/>
    <w:rsid w:val="005245B8"/>
    <w:rsid w:val="00525206"/>
    <w:rsid w:val="00532A60"/>
    <w:rsid w:val="00536C0E"/>
    <w:rsid w:val="005457AC"/>
    <w:rsid w:val="00551EE4"/>
    <w:rsid w:val="005537FD"/>
    <w:rsid w:val="00564745"/>
    <w:rsid w:val="005651B8"/>
    <w:rsid w:val="00566F4B"/>
    <w:rsid w:val="00573FED"/>
    <w:rsid w:val="005741AF"/>
    <w:rsid w:val="00575173"/>
    <w:rsid w:val="005778C0"/>
    <w:rsid w:val="005A345D"/>
    <w:rsid w:val="005A3691"/>
    <w:rsid w:val="005A411D"/>
    <w:rsid w:val="005A545F"/>
    <w:rsid w:val="005A62BE"/>
    <w:rsid w:val="005B4477"/>
    <w:rsid w:val="005C14A7"/>
    <w:rsid w:val="005E77A5"/>
    <w:rsid w:val="00600C9E"/>
    <w:rsid w:val="006017F2"/>
    <w:rsid w:val="00603986"/>
    <w:rsid w:val="00603FF5"/>
    <w:rsid w:val="006165E9"/>
    <w:rsid w:val="00622A63"/>
    <w:rsid w:val="00626523"/>
    <w:rsid w:val="00630C72"/>
    <w:rsid w:val="00632590"/>
    <w:rsid w:val="00641805"/>
    <w:rsid w:val="00642273"/>
    <w:rsid w:val="00652768"/>
    <w:rsid w:val="006539A2"/>
    <w:rsid w:val="0065582D"/>
    <w:rsid w:val="006605BB"/>
    <w:rsid w:val="006632F6"/>
    <w:rsid w:val="00665969"/>
    <w:rsid w:val="00670567"/>
    <w:rsid w:val="00671F02"/>
    <w:rsid w:val="00692D0E"/>
    <w:rsid w:val="006944B6"/>
    <w:rsid w:val="006D3AE2"/>
    <w:rsid w:val="006D683A"/>
    <w:rsid w:val="006E0D94"/>
    <w:rsid w:val="006E14CF"/>
    <w:rsid w:val="006E457D"/>
    <w:rsid w:val="006F3336"/>
    <w:rsid w:val="006F5B48"/>
    <w:rsid w:val="007047B0"/>
    <w:rsid w:val="00704CF6"/>
    <w:rsid w:val="00713930"/>
    <w:rsid w:val="00714943"/>
    <w:rsid w:val="00717E9D"/>
    <w:rsid w:val="0072049B"/>
    <w:rsid w:val="00725583"/>
    <w:rsid w:val="00727CE1"/>
    <w:rsid w:val="00730560"/>
    <w:rsid w:val="007309D2"/>
    <w:rsid w:val="00733684"/>
    <w:rsid w:val="007432E5"/>
    <w:rsid w:val="00743C77"/>
    <w:rsid w:val="00747DB7"/>
    <w:rsid w:val="00750CAC"/>
    <w:rsid w:val="00754E5B"/>
    <w:rsid w:val="00755458"/>
    <w:rsid w:val="0075575F"/>
    <w:rsid w:val="007603B2"/>
    <w:rsid w:val="007645C8"/>
    <w:rsid w:val="00766E09"/>
    <w:rsid w:val="00772318"/>
    <w:rsid w:val="0077300B"/>
    <w:rsid w:val="007864A1"/>
    <w:rsid w:val="0078685B"/>
    <w:rsid w:val="007A2D83"/>
    <w:rsid w:val="007A3D1A"/>
    <w:rsid w:val="007A40AC"/>
    <w:rsid w:val="007A5F85"/>
    <w:rsid w:val="007A688F"/>
    <w:rsid w:val="007A6F04"/>
    <w:rsid w:val="007B491C"/>
    <w:rsid w:val="007D1151"/>
    <w:rsid w:val="007F3B7D"/>
    <w:rsid w:val="007F5B30"/>
    <w:rsid w:val="008017CE"/>
    <w:rsid w:val="00803F6F"/>
    <w:rsid w:val="00811445"/>
    <w:rsid w:val="00814AAF"/>
    <w:rsid w:val="00817204"/>
    <w:rsid w:val="00822295"/>
    <w:rsid w:val="00823270"/>
    <w:rsid w:val="00825855"/>
    <w:rsid w:val="00826BA9"/>
    <w:rsid w:val="00830954"/>
    <w:rsid w:val="00831AA8"/>
    <w:rsid w:val="0083214C"/>
    <w:rsid w:val="0083505B"/>
    <w:rsid w:val="0083624D"/>
    <w:rsid w:val="0083702D"/>
    <w:rsid w:val="008431A9"/>
    <w:rsid w:val="0084521B"/>
    <w:rsid w:val="008516D6"/>
    <w:rsid w:val="00853D7C"/>
    <w:rsid w:val="0085496D"/>
    <w:rsid w:val="0085619A"/>
    <w:rsid w:val="00860B25"/>
    <w:rsid w:val="0087539B"/>
    <w:rsid w:val="00881D72"/>
    <w:rsid w:val="008838D3"/>
    <w:rsid w:val="00885F64"/>
    <w:rsid w:val="008A3C1C"/>
    <w:rsid w:val="008A64A0"/>
    <w:rsid w:val="008A7587"/>
    <w:rsid w:val="008B466C"/>
    <w:rsid w:val="008C26BE"/>
    <w:rsid w:val="008C289B"/>
    <w:rsid w:val="008D3E51"/>
    <w:rsid w:val="008D69FF"/>
    <w:rsid w:val="008D768E"/>
    <w:rsid w:val="008D7CD6"/>
    <w:rsid w:val="008E0A05"/>
    <w:rsid w:val="008E3CBF"/>
    <w:rsid w:val="008E4207"/>
    <w:rsid w:val="008E48C6"/>
    <w:rsid w:val="008E5C61"/>
    <w:rsid w:val="008F4390"/>
    <w:rsid w:val="00902438"/>
    <w:rsid w:val="00902E1A"/>
    <w:rsid w:val="009037C0"/>
    <w:rsid w:val="00903E09"/>
    <w:rsid w:val="009149AB"/>
    <w:rsid w:val="009172AA"/>
    <w:rsid w:val="00921117"/>
    <w:rsid w:val="00922BE3"/>
    <w:rsid w:val="00925659"/>
    <w:rsid w:val="00932C4E"/>
    <w:rsid w:val="00934F09"/>
    <w:rsid w:val="009408E2"/>
    <w:rsid w:val="00960E42"/>
    <w:rsid w:val="009620D7"/>
    <w:rsid w:val="00962582"/>
    <w:rsid w:val="00964759"/>
    <w:rsid w:val="00970D01"/>
    <w:rsid w:val="0097510C"/>
    <w:rsid w:val="00976664"/>
    <w:rsid w:val="009776FF"/>
    <w:rsid w:val="0098525B"/>
    <w:rsid w:val="00991060"/>
    <w:rsid w:val="009955F8"/>
    <w:rsid w:val="0099662E"/>
    <w:rsid w:val="00996A61"/>
    <w:rsid w:val="009A1D39"/>
    <w:rsid w:val="009A2EFD"/>
    <w:rsid w:val="009A3B30"/>
    <w:rsid w:val="009B2353"/>
    <w:rsid w:val="009B2494"/>
    <w:rsid w:val="009B4FF1"/>
    <w:rsid w:val="009B5683"/>
    <w:rsid w:val="009C16FD"/>
    <w:rsid w:val="009C78FC"/>
    <w:rsid w:val="009D1FAB"/>
    <w:rsid w:val="009E5453"/>
    <w:rsid w:val="009E68F2"/>
    <w:rsid w:val="009F43FB"/>
    <w:rsid w:val="00A03C65"/>
    <w:rsid w:val="00A07548"/>
    <w:rsid w:val="00A1069E"/>
    <w:rsid w:val="00A10B27"/>
    <w:rsid w:val="00A152D4"/>
    <w:rsid w:val="00A15BE7"/>
    <w:rsid w:val="00A20542"/>
    <w:rsid w:val="00A25D27"/>
    <w:rsid w:val="00A27C88"/>
    <w:rsid w:val="00A31034"/>
    <w:rsid w:val="00A36C4E"/>
    <w:rsid w:val="00A4076B"/>
    <w:rsid w:val="00A43ADE"/>
    <w:rsid w:val="00A52E1A"/>
    <w:rsid w:val="00A53785"/>
    <w:rsid w:val="00A607E1"/>
    <w:rsid w:val="00A779AB"/>
    <w:rsid w:val="00A82D85"/>
    <w:rsid w:val="00A84C25"/>
    <w:rsid w:val="00A877F2"/>
    <w:rsid w:val="00A922F4"/>
    <w:rsid w:val="00A94534"/>
    <w:rsid w:val="00A95921"/>
    <w:rsid w:val="00AA07E8"/>
    <w:rsid w:val="00AA783B"/>
    <w:rsid w:val="00AC0E63"/>
    <w:rsid w:val="00AD07B8"/>
    <w:rsid w:val="00AD09E7"/>
    <w:rsid w:val="00AD49F4"/>
    <w:rsid w:val="00AD7A96"/>
    <w:rsid w:val="00AE6F8C"/>
    <w:rsid w:val="00B0444D"/>
    <w:rsid w:val="00B136C9"/>
    <w:rsid w:val="00B158B5"/>
    <w:rsid w:val="00B213FB"/>
    <w:rsid w:val="00B24859"/>
    <w:rsid w:val="00B27C00"/>
    <w:rsid w:val="00B27ED1"/>
    <w:rsid w:val="00B30D4C"/>
    <w:rsid w:val="00B3517E"/>
    <w:rsid w:val="00B35DFB"/>
    <w:rsid w:val="00B411C7"/>
    <w:rsid w:val="00B41504"/>
    <w:rsid w:val="00B5338E"/>
    <w:rsid w:val="00B568FB"/>
    <w:rsid w:val="00B77A4A"/>
    <w:rsid w:val="00B77E7F"/>
    <w:rsid w:val="00B81F28"/>
    <w:rsid w:val="00B854F4"/>
    <w:rsid w:val="00B861A0"/>
    <w:rsid w:val="00B900C9"/>
    <w:rsid w:val="00B9564A"/>
    <w:rsid w:val="00BB03B9"/>
    <w:rsid w:val="00BB0D77"/>
    <w:rsid w:val="00BB4DCB"/>
    <w:rsid w:val="00BC0007"/>
    <w:rsid w:val="00BC17B2"/>
    <w:rsid w:val="00BC1C03"/>
    <w:rsid w:val="00BC67B8"/>
    <w:rsid w:val="00BC7035"/>
    <w:rsid w:val="00BD0C51"/>
    <w:rsid w:val="00BD233E"/>
    <w:rsid w:val="00BD4FC1"/>
    <w:rsid w:val="00BD6E63"/>
    <w:rsid w:val="00C028AD"/>
    <w:rsid w:val="00C0568F"/>
    <w:rsid w:val="00C068ED"/>
    <w:rsid w:val="00C14D19"/>
    <w:rsid w:val="00C16E7E"/>
    <w:rsid w:val="00C17E53"/>
    <w:rsid w:val="00C22E01"/>
    <w:rsid w:val="00C231E9"/>
    <w:rsid w:val="00C253E5"/>
    <w:rsid w:val="00C27B7B"/>
    <w:rsid w:val="00C3209F"/>
    <w:rsid w:val="00C336D4"/>
    <w:rsid w:val="00C3375A"/>
    <w:rsid w:val="00C33811"/>
    <w:rsid w:val="00C44B19"/>
    <w:rsid w:val="00C55A9C"/>
    <w:rsid w:val="00C60EB4"/>
    <w:rsid w:val="00C61BA3"/>
    <w:rsid w:val="00C64777"/>
    <w:rsid w:val="00C66300"/>
    <w:rsid w:val="00C66B37"/>
    <w:rsid w:val="00C7437C"/>
    <w:rsid w:val="00C7725D"/>
    <w:rsid w:val="00C863B4"/>
    <w:rsid w:val="00C86C78"/>
    <w:rsid w:val="00C9406D"/>
    <w:rsid w:val="00C94C47"/>
    <w:rsid w:val="00CA0A96"/>
    <w:rsid w:val="00CB2754"/>
    <w:rsid w:val="00CB42D0"/>
    <w:rsid w:val="00CB4879"/>
    <w:rsid w:val="00CD1A51"/>
    <w:rsid w:val="00CD625F"/>
    <w:rsid w:val="00CD67E2"/>
    <w:rsid w:val="00CE1113"/>
    <w:rsid w:val="00CE24B6"/>
    <w:rsid w:val="00CE6F4B"/>
    <w:rsid w:val="00CF01F1"/>
    <w:rsid w:val="00CF789F"/>
    <w:rsid w:val="00CF7A4F"/>
    <w:rsid w:val="00D11B07"/>
    <w:rsid w:val="00D200A9"/>
    <w:rsid w:val="00D24A8D"/>
    <w:rsid w:val="00D24CAE"/>
    <w:rsid w:val="00D25D80"/>
    <w:rsid w:val="00D31D50"/>
    <w:rsid w:val="00D3386C"/>
    <w:rsid w:val="00D35451"/>
    <w:rsid w:val="00D3631B"/>
    <w:rsid w:val="00D472C0"/>
    <w:rsid w:val="00D53777"/>
    <w:rsid w:val="00D60B30"/>
    <w:rsid w:val="00D6558F"/>
    <w:rsid w:val="00D658A3"/>
    <w:rsid w:val="00D707A6"/>
    <w:rsid w:val="00D731D5"/>
    <w:rsid w:val="00D7453F"/>
    <w:rsid w:val="00D84348"/>
    <w:rsid w:val="00D9040A"/>
    <w:rsid w:val="00D97D4B"/>
    <w:rsid w:val="00DA1E73"/>
    <w:rsid w:val="00DA2AA3"/>
    <w:rsid w:val="00DA48A4"/>
    <w:rsid w:val="00DC2621"/>
    <w:rsid w:val="00DD4797"/>
    <w:rsid w:val="00DE1AE5"/>
    <w:rsid w:val="00DF59EB"/>
    <w:rsid w:val="00E00B37"/>
    <w:rsid w:val="00E019AF"/>
    <w:rsid w:val="00E020BF"/>
    <w:rsid w:val="00E115AC"/>
    <w:rsid w:val="00E130E7"/>
    <w:rsid w:val="00E156F3"/>
    <w:rsid w:val="00E15BED"/>
    <w:rsid w:val="00E16A75"/>
    <w:rsid w:val="00E17C24"/>
    <w:rsid w:val="00E217F9"/>
    <w:rsid w:val="00E305BD"/>
    <w:rsid w:val="00E35F1D"/>
    <w:rsid w:val="00E374F2"/>
    <w:rsid w:val="00E62B2F"/>
    <w:rsid w:val="00E66E1B"/>
    <w:rsid w:val="00E96FB2"/>
    <w:rsid w:val="00EA634F"/>
    <w:rsid w:val="00EA6BB5"/>
    <w:rsid w:val="00EB1A46"/>
    <w:rsid w:val="00EC02B4"/>
    <w:rsid w:val="00EC18F0"/>
    <w:rsid w:val="00EC3C78"/>
    <w:rsid w:val="00EC68F1"/>
    <w:rsid w:val="00EC77A3"/>
    <w:rsid w:val="00ED1D9A"/>
    <w:rsid w:val="00ED6860"/>
    <w:rsid w:val="00ED7086"/>
    <w:rsid w:val="00F00E2C"/>
    <w:rsid w:val="00F01253"/>
    <w:rsid w:val="00F0555D"/>
    <w:rsid w:val="00F123DF"/>
    <w:rsid w:val="00F215A2"/>
    <w:rsid w:val="00F34399"/>
    <w:rsid w:val="00F34BC0"/>
    <w:rsid w:val="00F36796"/>
    <w:rsid w:val="00F43034"/>
    <w:rsid w:val="00F46A6C"/>
    <w:rsid w:val="00F47B85"/>
    <w:rsid w:val="00F55D74"/>
    <w:rsid w:val="00F55F49"/>
    <w:rsid w:val="00F63BE1"/>
    <w:rsid w:val="00F72205"/>
    <w:rsid w:val="00F75EB2"/>
    <w:rsid w:val="00F76C5B"/>
    <w:rsid w:val="00F96206"/>
    <w:rsid w:val="00FA3F79"/>
    <w:rsid w:val="00FA5F02"/>
    <w:rsid w:val="00FC0FAC"/>
    <w:rsid w:val="00FC2B81"/>
    <w:rsid w:val="00FC3126"/>
    <w:rsid w:val="00FE1A15"/>
    <w:rsid w:val="00FE2875"/>
    <w:rsid w:val="00FE50D3"/>
    <w:rsid w:val="00FE7D3F"/>
    <w:rsid w:val="00FF0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194690D"/>
  <w15:docId w15:val="{C1F24CA2-67C4-409A-B384-305E683BD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F8C"/>
    <w:pPr>
      <w:spacing w:after="0" w:line="240" w:lineRule="auto"/>
      <w:jc w:val="both"/>
    </w:pPr>
    <w:rPr>
      <w:rFonts w:ascii="Arial" w:hAnsi="Arial" w:cs="Arial"/>
      <w:color w:val="000000"/>
      <w:sz w:val="20"/>
    </w:rPr>
  </w:style>
  <w:style w:type="paragraph" w:styleId="Heading1">
    <w:name w:val="heading 1"/>
    <w:basedOn w:val="Normal"/>
    <w:next w:val="Normal"/>
    <w:link w:val="Heading1Char"/>
    <w:uiPriority w:val="9"/>
    <w:qFormat/>
    <w:rsid w:val="00903E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9">
    <w:name w:val="heading 9"/>
    <w:basedOn w:val="Normal"/>
    <w:next w:val="Normal"/>
    <w:link w:val="Heading9Char"/>
    <w:uiPriority w:val="9"/>
    <w:semiHidden/>
    <w:unhideWhenUsed/>
    <w:qFormat/>
    <w:rsid w:val="005741A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D4C"/>
    <w:pPr>
      <w:tabs>
        <w:tab w:val="center" w:pos="4536"/>
        <w:tab w:val="right" w:pos="9072"/>
      </w:tabs>
    </w:pPr>
  </w:style>
  <w:style w:type="character" w:customStyle="1" w:styleId="HeaderChar">
    <w:name w:val="Header Char"/>
    <w:basedOn w:val="DefaultParagraphFont"/>
    <w:link w:val="Header"/>
    <w:uiPriority w:val="99"/>
    <w:rsid w:val="00B30D4C"/>
  </w:style>
  <w:style w:type="paragraph" w:styleId="Footer">
    <w:name w:val="footer"/>
    <w:basedOn w:val="Normal"/>
    <w:link w:val="FooterChar"/>
    <w:uiPriority w:val="99"/>
    <w:unhideWhenUsed/>
    <w:rsid w:val="00B30D4C"/>
    <w:pPr>
      <w:tabs>
        <w:tab w:val="center" w:pos="4536"/>
        <w:tab w:val="right" w:pos="9072"/>
      </w:tabs>
    </w:pPr>
  </w:style>
  <w:style w:type="character" w:customStyle="1" w:styleId="FooterChar">
    <w:name w:val="Footer Char"/>
    <w:basedOn w:val="DefaultParagraphFont"/>
    <w:link w:val="Footer"/>
    <w:uiPriority w:val="99"/>
    <w:rsid w:val="00B30D4C"/>
  </w:style>
  <w:style w:type="table" w:styleId="TableGrid">
    <w:name w:val="Table Grid"/>
    <w:basedOn w:val="TableNormal"/>
    <w:uiPriority w:val="39"/>
    <w:rsid w:val="00000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976664"/>
    <w:rPr>
      <w:rFonts w:ascii="Arial" w:hAnsi="Arial"/>
      <w:b/>
      <w:color w:val="F59A00"/>
      <w:u w:val="none"/>
    </w:rPr>
  </w:style>
  <w:style w:type="paragraph" w:styleId="Title">
    <w:name w:val="Title"/>
    <w:basedOn w:val="Normal"/>
    <w:next w:val="Normal"/>
    <w:link w:val="TitleChar"/>
    <w:uiPriority w:val="10"/>
    <w:qFormat/>
    <w:rsid w:val="00E130E7"/>
    <w:pPr>
      <w:contextualSpacing/>
      <w:jc w:val="center"/>
    </w:pPr>
    <w:rPr>
      <w:rFonts w:eastAsiaTheme="majorEastAsia" w:cstheme="majorBidi"/>
      <w:b/>
      <w:bCs/>
      <w:color w:val="000000" w:themeColor="text1"/>
      <w:kern w:val="28"/>
      <w:sz w:val="28"/>
      <w:szCs w:val="56"/>
    </w:rPr>
  </w:style>
  <w:style w:type="character" w:customStyle="1" w:styleId="TitleChar">
    <w:name w:val="Title Char"/>
    <w:basedOn w:val="DefaultParagraphFont"/>
    <w:link w:val="Title"/>
    <w:uiPriority w:val="10"/>
    <w:rsid w:val="00E130E7"/>
    <w:rPr>
      <w:rFonts w:ascii="Arial" w:eastAsiaTheme="majorEastAsia" w:hAnsi="Arial" w:cstheme="majorBidi"/>
      <w:b/>
      <w:bCs/>
      <w:color w:val="000000" w:themeColor="text1"/>
      <w:kern w:val="28"/>
      <w:sz w:val="28"/>
      <w:szCs w:val="56"/>
    </w:rPr>
  </w:style>
  <w:style w:type="paragraph" w:styleId="Subtitle">
    <w:name w:val="Subtitle"/>
    <w:next w:val="Normal"/>
    <w:link w:val="SubtitleChar"/>
    <w:uiPriority w:val="11"/>
    <w:qFormat/>
    <w:rsid w:val="00016A2B"/>
    <w:pPr>
      <w:numPr>
        <w:ilvl w:val="1"/>
      </w:numPr>
      <w:spacing w:after="165" w:line="240" w:lineRule="auto"/>
      <w:jc w:val="center"/>
    </w:pPr>
    <w:rPr>
      <w:rFonts w:ascii="Arial" w:eastAsiaTheme="minorEastAsia" w:hAnsi="Arial"/>
      <w:i/>
      <w:iCs/>
      <w:color w:val="000000" w:themeColor="text1"/>
      <w:sz w:val="28"/>
      <w:szCs w:val="22"/>
    </w:rPr>
  </w:style>
  <w:style w:type="character" w:customStyle="1" w:styleId="SubtitleChar">
    <w:name w:val="Subtitle Char"/>
    <w:basedOn w:val="DefaultParagraphFont"/>
    <w:link w:val="Subtitle"/>
    <w:uiPriority w:val="11"/>
    <w:rsid w:val="00016A2B"/>
    <w:rPr>
      <w:rFonts w:ascii="Arial" w:eastAsiaTheme="minorEastAsia" w:hAnsi="Arial"/>
      <w:i/>
      <w:iCs/>
      <w:color w:val="000000" w:themeColor="text1"/>
      <w:sz w:val="28"/>
      <w:szCs w:val="22"/>
    </w:rPr>
  </w:style>
  <w:style w:type="paragraph" w:customStyle="1" w:styleId="Date1">
    <w:name w:val="Date1"/>
    <w:basedOn w:val="Normal"/>
    <w:qFormat/>
    <w:rsid w:val="00A20542"/>
    <w:pPr>
      <w:tabs>
        <w:tab w:val="left" w:pos="629"/>
        <w:tab w:val="right" w:pos="8840"/>
      </w:tabs>
      <w:jc w:val="right"/>
    </w:pPr>
    <w:rPr>
      <w:b/>
      <w:bCs/>
      <w:i/>
      <w:iCs/>
      <w:color w:val="00C2E1"/>
    </w:rPr>
  </w:style>
  <w:style w:type="paragraph" w:customStyle="1" w:styleId="pressrelease">
    <w:name w:val="press release"/>
    <w:basedOn w:val="Normal"/>
    <w:qFormat/>
    <w:rsid w:val="008F4390"/>
    <w:pPr>
      <w:jc w:val="right"/>
    </w:pPr>
    <w:rPr>
      <w:sz w:val="70"/>
      <w:szCs w:val="70"/>
    </w:rPr>
  </w:style>
  <w:style w:type="paragraph" w:styleId="BalloonText">
    <w:name w:val="Balloon Text"/>
    <w:basedOn w:val="Normal"/>
    <w:link w:val="BalloonTextChar"/>
    <w:uiPriority w:val="99"/>
    <w:semiHidden/>
    <w:unhideWhenUsed/>
    <w:rsid w:val="008E4207"/>
    <w:rPr>
      <w:rFonts w:ascii="Tahoma" w:hAnsi="Tahoma" w:cs="Tahoma"/>
      <w:sz w:val="16"/>
      <w:szCs w:val="16"/>
    </w:rPr>
  </w:style>
  <w:style w:type="character" w:customStyle="1" w:styleId="BalloonTextChar">
    <w:name w:val="Balloon Text Char"/>
    <w:basedOn w:val="DefaultParagraphFont"/>
    <w:link w:val="BalloonText"/>
    <w:uiPriority w:val="99"/>
    <w:semiHidden/>
    <w:rsid w:val="008E4207"/>
    <w:rPr>
      <w:rFonts w:ascii="Tahoma" w:hAnsi="Tahoma" w:cs="Tahoma"/>
      <w:color w:val="58595B"/>
      <w:sz w:val="16"/>
      <w:szCs w:val="16"/>
    </w:rPr>
  </w:style>
  <w:style w:type="character" w:styleId="Strong">
    <w:name w:val="Strong"/>
    <w:basedOn w:val="DefaultParagraphFont"/>
    <w:uiPriority w:val="22"/>
    <w:qFormat/>
    <w:rsid w:val="00E130E7"/>
    <w:rPr>
      <w:b/>
      <w:bCs/>
      <w:sz w:val="20"/>
    </w:rPr>
  </w:style>
  <w:style w:type="character" w:customStyle="1" w:styleId="NormalGararmondChar">
    <w:name w:val="Normal_Gararmond Char"/>
    <w:basedOn w:val="DefaultParagraphFont"/>
    <w:link w:val="NormalGararmond"/>
    <w:locked/>
    <w:rsid w:val="00AD09E7"/>
    <w:rPr>
      <w:rFonts w:ascii="Garamond" w:hAnsi="Garamond"/>
      <w:sz w:val="18"/>
      <w:szCs w:val="18"/>
    </w:rPr>
  </w:style>
  <w:style w:type="paragraph" w:customStyle="1" w:styleId="NormalGararmond">
    <w:name w:val="Normal_Gararmond"/>
    <w:basedOn w:val="Normal"/>
    <w:link w:val="NormalGararmondChar"/>
    <w:qFormat/>
    <w:rsid w:val="00AD09E7"/>
    <w:pPr>
      <w:jc w:val="left"/>
    </w:pPr>
    <w:rPr>
      <w:rFonts w:ascii="Garamond" w:hAnsi="Garamond" w:cstheme="minorBidi"/>
      <w:color w:val="auto"/>
      <w:sz w:val="18"/>
      <w:szCs w:val="18"/>
    </w:rPr>
  </w:style>
  <w:style w:type="paragraph" w:styleId="FootnoteText">
    <w:name w:val="footnote text"/>
    <w:aliases w:val="AF Fußnotentext,Fußnote,fn,Fotnotstext1,Footnote text,Footnote Text Char2,Footnote Text Char1 Char,Footnote Text Char Char Char,Footnote Text Char Char1,Footnote Text Char1 Char1,Footnote Text Char Char Char1,Footnote Text Char Char"/>
    <w:basedOn w:val="Normal"/>
    <w:link w:val="FootnoteTextChar"/>
    <w:unhideWhenUsed/>
    <w:qFormat/>
    <w:rsid w:val="00254794"/>
    <w:rPr>
      <w:rFonts w:eastAsiaTheme="minorEastAsia"/>
      <w:color w:val="auto"/>
      <w:szCs w:val="20"/>
      <w:lang w:eastAsia="fr-BE"/>
    </w:rPr>
  </w:style>
  <w:style w:type="character" w:customStyle="1" w:styleId="FootnoteTextChar">
    <w:name w:val="Footnote Text Char"/>
    <w:aliases w:val="AF Fußnotentext Char,Fußnote Char,fn Char,Fotnotstext1 Char,Footnote text Char,Footnote Text Char2 Char,Footnote Text Char1 Char Char,Footnote Text Char Char Char Char,Footnote Text Char Char1 Char,Footnote Text Char1 Char1 Char"/>
    <w:basedOn w:val="DefaultParagraphFont"/>
    <w:link w:val="FootnoteText"/>
    <w:qFormat/>
    <w:rsid w:val="00254794"/>
    <w:rPr>
      <w:rFonts w:ascii="Arial" w:eastAsiaTheme="minorEastAsia" w:hAnsi="Arial" w:cs="Arial"/>
      <w:sz w:val="20"/>
      <w:szCs w:val="20"/>
      <w:lang w:eastAsia="fr-BE"/>
    </w:rPr>
  </w:style>
  <w:style w:type="character" w:styleId="FootnoteReference">
    <w:name w:val="footnote reference"/>
    <w:aliases w:val="Footnote symbol,Voetnootverwijzing,Times 10 Point,Exposant 3 Point,Nota,Footnote number,fr,o,Footnotemark,FR,Footnotemark1,Footnotemark2,FR1,Footnotemark3,FR2,Footnotemark4,FR3,Footnotemark5,FR4,Footnotemark6,Footnotemark7,SUPERS"/>
    <w:basedOn w:val="DefaultParagraphFont"/>
    <w:unhideWhenUsed/>
    <w:qFormat/>
    <w:rsid w:val="00254794"/>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sid w:val="00A922F4"/>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922F4"/>
    <w:rPr>
      <w:b/>
      <w:bCs/>
    </w:rPr>
  </w:style>
  <w:style w:type="character" w:customStyle="1" w:styleId="CommentSubjectChar">
    <w:name w:val="Comment Subject Char"/>
    <w:basedOn w:val="CommentTextChar"/>
    <w:link w:val="CommentSubject"/>
    <w:uiPriority w:val="99"/>
    <w:semiHidden/>
    <w:rsid w:val="00A922F4"/>
    <w:rPr>
      <w:rFonts w:ascii="Arial" w:hAnsi="Arial" w:cs="Arial"/>
      <w:b/>
      <w:bCs/>
      <w:color w:val="000000"/>
      <w:sz w:val="20"/>
      <w:szCs w:val="20"/>
    </w:rPr>
  </w:style>
  <w:style w:type="paragraph" w:styleId="Revision">
    <w:name w:val="Revision"/>
    <w:hidden/>
    <w:uiPriority w:val="99"/>
    <w:semiHidden/>
    <w:rsid w:val="00B35DFB"/>
    <w:pPr>
      <w:spacing w:after="0" w:line="240" w:lineRule="auto"/>
    </w:pPr>
    <w:rPr>
      <w:rFonts w:ascii="Arial" w:hAnsi="Arial" w:cs="Arial"/>
      <w:color w:val="000000"/>
      <w:sz w:val="20"/>
    </w:rPr>
  </w:style>
  <w:style w:type="character" w:styleId="FollowedHyperlink">
    <w:name w:val="FollowedHyperlink"/>
    <w:basedOn w:val="DefaultParagraphFont"/>
    <w:uiPriority w:val="99"/>
    <w:semiHidden/>
    <w:unhideWhenUsed/>
    <w:rsid w:val="00E020BF"/>
    <w:rPr>
      <w:color w:val="954F72" w:themeColor="followedHyperlink"/>
      <w:u w:val="single"/>
    </w:rPr>
  </w:style>
  <w:style w:type="paragraph" w:styleId="ListParagraph">
    <w:name w:val="List Paragraph"/>
    <w:basedOn w:val="Normal"/>
    <w:uiPriority w:val="34"/>
    <w:qFormat/>
    <w:rsid w:val="00823270"/>
    <w:pPr>
      <w:spacing w:line="288" w:lineRule="auto"/>
      <w:ind w:left="720"/>
    </w:pPr>
    <w:rPr>
      <w:rFonts w:ascii="Times New Roman" w:eastAsia="Times New Roman" w:hAnsi="Times New Roman" w:cs="Times New Roman"/>
      <w:color w:val="auto"/>
      <w:sz w:val="22"/>
      <w:szCs w:val="22"/>
    </w:rPr>
  </w:style>
  <w:style w:type="paragraph" w:customStyle="1" w:styleId="Corpo">
    <w:name w:val="Corpo"/>
    <w:rsid w:val="001B6F29"/>
    <w:pPr>
      <w:pBdr>
        <w:top w:val="nil"/>
        <w:left w:val="nil"/>
        <w:bottom w:val="nil"/>
        <w:right w:val="nil"/>
        <w:between w:val="nil"/>
        <w:bar w:val="nil"/>
      </w:pBdr>
      <w:spacing w:after="0" w:line="288" w:lineRule="auto"/>
      <w:jc w:val="both"/>
    </w:pPr>
    <w:rPr>
      <w:rFonts w:ascii="Times New Roman" w:eastAsia="Arial Unicode MS" w:hAnsi="Times New Roman" w:cs="Arial Unicode MS"/>
      <w:color w:val="000000"/>
      <w:sz w:val="22"/>
      <w:szCs w:val="22"/>
      <w:u w:color="000000"/>
      <w:bdr w:val="nil"/>
      <w:lang w:eastAsia="fr-BE"/>
    </w:rPr>
  </w:style>
  <w:style w:type="character" w:customStyle="1" w:styleId="Heading9Char">
    <w:name w:val="Heading 9 Char"/>
    <w:basedOn w:val="DefaultParagraphFont"/>
    <w:link w:val="Heading9"/>
    <w:uiPriority w:val="9"/>
    <w:semiHidden/>
    <w:rsid w:val="005741AF"/>
    <w:rPr>
      <w:rFonts w:asciiTheme="majorHAnsi" w:eastAsiaTheme="majorEastAsia" w:hAnsiTheme="majorHAnsi" w:cstheme="majorBidi"/>
      <w:i/>
      <w:iCs/>
      <w:color w:val="272727" w:themeColor="text1" w:themeTint="D8"/>
      <w:sz w:val="21"/>
      <w:szCs w:val="21"/>
    </w:rPr>
  </w:style>
  <w:style w:type="character" w:customStyle="1" w:styleId="Aucune">
    <w:name w:val="Aucune"/>
    <w:rsid w:val="005741AF"/>
    <w:rPr>
      <w:lang w:val="es-ES"/>
    </w:rPr>
  </w:style>
  <w:style w:type="character" w:styleId="Emphasis">
    <w:name w:val="Emphasis"/>
    <w:basedOn w:val="DefaultParagraphFont"/>
    <w:uiPriority w:val="20"/>
    <w:qFormat/>
    <w:rsid w:val="005741AF"/>
    <w:rPr>
      <w:i/>
      <w:iCs/>
    </w:rPr>
  </w:style>
  <w:style w:type="paragraph" w:customStyle="1" w:styleId="Default">
    <w:name w:val="Default"/>
    <w:rsid w:val="005B4477"/>
    <w:pPr>
      <w:autoSpaceDE w:val="0"/>
      <w:autoSpaceDN w:val="0"/>
      <w:adjustRightInd w:val="0"/>
      <w:spacing w:after="0" w:line="240" w:lineRule="auto"/>
    </w:pPr>
    <w:rPr>
      <w:rFonts w:ascii="Times New Roman" w:hAnsi="Times New Roman" w:cs="Times New Roman"/>
      <w:color w:val="000000"/>
    </w:rPr>
  </w:style>
  <w:style w:type="character" w:customStyle="1" w:styleId="Heading1Char">
    <w:name w:val="Heading 1 Char"/>
    <w:basedOn w:val="DefaultParagraphFont"/>
    <w:link w:val="Heading1"/>
    <w:uiPriority w:val="9"/>
    <w:rsid w:val="00903E0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9D1FAB"/>
    <w:pPr>
      <w:spacing w:before="100" w:beforeAutospacing="1" w:after="100" w:afterAutospacing="1"/>
      <w:jc w:val="left"/>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3423">
      <w:bodyDiv w:val="1"/>
      <w:marLeft w:val="0"/>
      <w:marRight w:val="0"/>
      <w:marTop w:val="0"/>
      <w:marBottom w:val="0"/>
      <w:divBdr>
        <w:top w:val="none" w:sz="0" w:space="0" w:color="auto"/>
        <w:left w:val="none" w:sz="0" w:space="0" w:color="auto"/>
        <w:bottom w:val="none" w:sz="0" w:space="0" w:color="auto"/>
        <w:right w:val="none" w:sz="0" w:space="0" w:color="auto"/>
      </w:divBdr>
    </w:div>
    <w:div w:id="33581461">
      <w:bodyDiv w:val="1"/>
      <w:marLeft w:val="0"/>
      <w:marRight w:val="0"/>
      <w:marTop w:val="0"/>
      <w:marBottom w:val="0"/>
      <w:divBdr>
        <w:top w:val="none" w:sz="0" w:space="0" w:color="auto"/>
        <w:left w:val="none" w:sz="0" w:space="0" w:color="auto"/>
        <w:bottom w:val="none" w:sz="0" w:space="0" w:color="auto"/>
        <w:right w:val="none" w:sz="0" w:space="0" w:color="auto"/>
      </w:divBdr>
    </w:div>
    <w:div w:id="54089139">
      <w:bodyDiv w:val="1"/>
      <w:marLeft w:val="0"/>
      <w:marRight w:val="0"/>
      <w:marTop w:val="0"/>
      <w:marBottom w:val="0"/>
      <w:divBdr>
        <w:top w:val="none" w:sz="0" w:space="0" w:color="auto"/>
        <w:left w:val="none" w:sz="0" w:space="0" w:color="auto"/>
        <w:bottom w:val="none" w:sz="0" w:space="0" w:color="auto"/>
        <w:right w:val="none" w:sz="0" w:space="0" w:color="auto"/>
      </w:divBdr>
    </w:div>
    <w:div w:id="55710938">
      <w:bodyDiv w:val="1"/>
      <w:marLeft w:val="0"/>
      <w:marRight w:val="0"/>
      <w:marTop w:val="0"/>
      <w:marBottom w:val="0"/>
      <w:divBdr>
        <w:top w:val="none" w:sz="0" w:space="0" w:color="auto"/>
        <w:left w:val="none" w:sz="0" w:space="0" w:color="auto"/>
        <w:bottom w:val="none" w:sz="0" w:space="0" w:color="auto"/>
        <w:right w:val="none" w:sz="0" w:space="0" w:color="auto"/>
      </w:divBdr>
    </w:div>
    <w:div w:id="127473499">
      <w:bodyDiv w:val="1"/>
      <w:marLeft w:val="0"/>
      <w:marRight w:val="0"/>
      <w:marTop w:val="0"/>
      <w:marBottom w:val="0"/>
      <w:divBdr>
        <w:top w:val="none" w:sz="0" w:space="0" w:color="auto"/>
        <w:left w:val="none" w:sz="0" w:space="0" w:color="auto"/>
        <w:bottom w:val="none" w:sz="0" w:space="0" w:color="auto"/>
        <w:right w:val="none" w:sz="0" w:space="0" w:color="auto"/>
      </w:divBdr>
    </w:div>
    <w:div w:id="150683108">
      <w:bodyDiv w:val="1"/>
      <w:marLeft w:val="0"/>
      <w:marRight w:val="0"/>
      <w:marTop w:val="0"/>
      <w:marBottom w:val="0"/>
      <w:divBdr>
        <w:top w:val="none" w:sz="0" w:space="0" w:color="auto"/>
        <w:left w:val="none" w:sz="0" w:space="0" w:color="auto"/>
        <w:bottom w:val="none" w:sz="0" w:space="0" w:color="auto"/>
        <w:right w:val="none" w:sz="0" w:space="0" w:color="auto"/>
      </w:divBdr>
    </w:div>
    <w:div w:id="260455254">
      <w:bodyDiv w:val="1"/>
      <w:marLeft w:val="0"/>
      <w:marRight w:val="0"/>
      <w:marTop w:val="0"/>
      <w:marBottom w:val="0"/>
      <w:divBdr>
        <w:top w:val="none" w:sz="0" w:space="0" w:color="auto"/>
        <w:left w:val="none" w:sz="0" w:space="0" w:color="auto"/>
        <w:bottom w:val="none" w:sz="0" w:space="0" w:color="auto"/>
        <w:right w:val="none" w:sz="0" w:space="0" w:color="auto"/>
      </w:divBdr>
    </w:div>
    <w:div w:id="401876965">
      <w:bodyDiv w:val="1"/>
      <w:marLeft w:val="0"/>
      <w:marRight w:val="0"/>
      <w:marTop w:val="0"/>
      <w:marBottom w:val="0"/>
      <w:divBdr>
        <w:top w:val="none" w:sz="0" w:space="0" w:color="auto"/>
        <w:left w:val="none" w:sz="0" w:space="0" w:color="auto"/>
        <w:bottom w:val="none" w:sz="0" w:space="0" w:color="auto"/>
        <w:right w:val="none" w:sz="0" w:space="0" w:color="auto"/>
      </w:divBdr>
    </w:div>
    <w:div w:id="851602283">
      <w:bodyDiv w:val="1"/>
      <w:marLeft w:val="0"/>
      <w:marRight w:val="0"/>
      <w:marTop w:val="0"/>
      <w:marBottom w:val="0"/>
      <w:divBdr>
        <w:top w:val="none" w:sz="0" w:space="0" w:color="auto"/>
        <w:left w:val="none" w:sz="0" w:space="0" w:color="auto"/>
        <w:bottom w:val="none" w:sz="0" w:space="0" w:color="auto"/>
        <w:right w:val="none" w:sz="0" w:space="0" w:color="auto"/>
      </w:divBdr>
    </w:div>
    <w:div w:id="866792378">
      <w:bodyDiv w:val="1"/>
      <w:marLeft w:val="0"/>
      <w:marRight w:val="0"/>
      <w:marTop w:val="0"/>
      <w:marBottom w:val="0"/>
      <w:divBdr>
        <w:top w:val="none" w:sz="0" w:space="0" w:color="auto"/>
        <w:left w:val="none" w:sz="0" w:space="0" w:color="auto"/>
        <w:bottom w:val="none" w:sz="0" w:space="0" w:color="auto"/>
        <w:right w:val="none" w:sz="0" w:space="0" w:color="auto"/>
      </w:divBdr>
    </w:div>
    <w:div w:id="926503812">
      <w:bodyDiv w:val="1"/>
      <w:marLeft w:val="0"/>
      <w:marRight w:val="0"/>
      <w:marTop w:val="0"/>
      <w:marBottom w:val="0"/>
      <w:divBdr>
        <w:top w:val="none" w:sz="0" w:space="0" w:color="auto"/>
        <w:left w:val="none" w:sz="0" w:space="0" w:color="auto"/>
        <w:bottom w:val="none" w:sz="0" w:space="0" w:color="auto"/>
        <w:right w:val="none" w:sz="0" w:space="0" w:color="auto"/>
      </w:divBdr>
    </w:div>
    <w:div w:id="1021857909">
      <w:bodyDiv w:val="1"/>
      <w:marLeft w:val="0"/>
      <w:marRight w:val="0"/>
      <w:marTop w:val="0"/>
      <w:marBottom w:val="0"/>
      <w:divBdr>
        <w:top w:val="none" w:sz="0" w:space="0" w:color="auto"/>
        <w:left w:val="none" w:sz="0" w:space="0" w:color="auto"/>
        <w:bottom w:val="none" w:sz="0" w:space="0" w:color="auto"/>
        <w:right w:val="none" w:sz="0" w:space="0" w:color="auto"/>
      </w:divBdr>
    </w:div>
    <w:div w:id="1120147997">
      <w:bodyDiv w:val="1"/>
      <w:marLeft w:val="0"/>
      <w:marRight w:val="0"/>
      <w:marTop w:val="0"/>
      <w:marBottom w:val="0"/>
      <w:divBdr>
        <w:top w:val="none" w:sz="0" w:space="0" w:color="auto"/>
        <w:left w:val="none" w:sz="0" w:space="0" w:color="auto"/>
        <w:bottom w:val="none" w:sz="0" w:space="0" w:color="auto"/>
        <w:right w:val="none" w:sz="0" w:space="0" w:color="auto"/>
      </w:divBdr>
    </w:div>
    <w:div w:id="1128817147">
      <w:bodyDiv w:val="1"/>
      <w:marLeft w:val="0"/>
      <w:marRight w:val="0"/>
      <w:marTop w:val="0"/>
      <w:marBottom w:val="0"/>
      <w:divBdr>
        <w:top w:val="none" w:sz="0" w:space="0" w:color="auto"/>
        <w:left w:val="none" w:sz="0" w:space="0" w:color="auto"/>
        <w:bottom w:val="none" w:sz="0" w:space="0" w:color="auto"/>
        <w:right w:val="none" w:sz="0" w:space="0" w:color="auto"/>
      </w:divBdr>
    </w:div>
    <w:div w:id="1415007390">
      <w:bodyDiv w:val="1"/>
      <w:marLeft w:val="0"/>
      <w:marRight w:val="0"/>
      <w:marTop w:val="0"/>
      <w:marBottom w:val="0"/>
      <w:divBdr>
        <w:top w:val="none" w:sz="0" w:space="0" w:color="auto"/>
        <w:left w:val="none" w:sz="0" w:space="0" w:color="auto"/>
        <w:bottom w:val="none" w:sz="0" w:space="0" w:color="auto"/>
        <w:right w:val="none" w:sz="0" w:space="0" w:color="auto"/>
      </w:divBdr>
    </w:div>
    <w:div w:id="1600335163">
      <w:bodyDiv w:val="1"/>
      <w:marLeft w:val="0"/>
      <w:marRight w:val="0"/>
      <w:marTop w:val="0"/>
      <w:marBottom w:val="0"/>
      <w:divBdr>
        <w:top w:val="none" w:sz="0" w:space="0" w:color="auto"/>
        <w:left w:val="none" w:sz="0" w:space="0" w:color="auto"/>
        <w:bottom w:val="none" w:sz="0" w:space="0" w:color="auto"/>
        <w:right w:val="none" w:sz="0" w:space="0" w:color="auto"/>
      </w:divBdr>
    </w:div>
    <w:div w:id="1813135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r.europa.eu/es/events/Pages/143rd-Plenary-session.aspx" TargetMode="External"/><Relationship Id="rId18" Type="http://schemas.openxmlformats.org/officeDocument/2006/relationships/hyperlink" Target="https://cor.europa.eu/EN/members/Pages/memberprofile.aspx?MemberId=2038369" TargetMode="External"/><Relationship Id="rId26" Type="http://schemas.openxmlformats.org/officeDocument/2006/relationships/hyperlink" Target="http://eur-lex.europa.eu/legal-content/ES/TXT/?qid=1395674057421&amp;uri=CELEX:52013DC0279" TargetMode="External"/><Relationship Id="rId39" Type="http://schemas.openxmlformats.org/officeDocument/2006/relationships/hyperlink" Target="https://www.facebook.com/European.Committee.of.the.Regions/" TargetMode="External"/><Relationship Id="rId3" Type="http://schemas.openxmlformats.org/officeDocument/2006/relationships/customXml" Target="../customXml/item3.xml"/><Relationship Id="rId21" Type="http://schemas.openxmlformats.org/officeDocument/2006/relationships/hyperlink" Target="https://cor.europa.eu/EN/members/Pages/memberprofile.aspx?MemberId=2011996" TargetMode="External"/><Relationship Id="rId34" Type="http://schemas.openxmlformats.org/officeDocument/2006/relationships/hyperlink" Target="mailto:david.crous@cor.europa.eu" TargetMode="External"/><Relationship Id="rId42" Type="http://schemas.openxmlformats.org/officeDocument/2006/relationships/image" Target="media/image5.png"/><Relationship Id="rId47" Type="http://schemas.openxmlformats.org/officeDocument/2006/relationships/hyperlink" Target="https://cor.europa.eu/es/members/Pages/national-delegations.aspx" TargetMode="External"/><Relationship Id="rId50" Type="http://schemas.openxmlformats.org/officeDocument/2006/relationships/hyperlink" Target="https://edps.europa.eu/about-edps/contact_en" TargetMode="External"/><Relationship Id="rId7" Type="http://schemas.openxmlformats.org/officeDocument/2006/relationships/settings" Target="settings.xml"/><Relationship Id="rId12" Type="http://schemas.openxmlformats.org/officeDocument/2006/relationships/hyperlink" Target="https://cor.europa.eu/Es/our-work/Pages/OpinionTimeline.aspx?opId=CDR-4163-2020" TargetMode="External"/><Relationship Id="rId17" Type="http://schemas.openxmlformats.org/officeDocument/2006/relationships/hyperlink" Target="https://cor.europa.eu/fr/members/Pages/memberprofile.aspx?MemberId=2037236" TargetMode="External"/><Relationship Id="rId25" Type="http://schemas.openxmlformats.org/officeDocument/2006/relationships/hyperlink" Target="https://cor.europa.eu/es/news/Pages/Macrorregi&#243;n-Atl&#225;ntica-europea-.aspx" TargetMode="External"/><Relationship Id="rId33" Type="http://schemas.openxmlformats.org/officeDocument/2006/relationships/hyperlink" Target="mailto:Berta.LopezDomenec@cor.europa.eu" TargetMode="External"/><Relationship Id="rId38" Type="http://schemas.openxmlformats.org/officeDocument/2006/relationships/image" Target="media/image3.png"/><Relationship Id="rId46"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s://parlamento-cantabria.es/informacion-general/composicion/9l-revilla-roiz-miguel-%C3%A1ngel" TargetMode="External"/><Relationship Id="rId20" Type="http://schemas.openxmlformats.org/officeDocument/2006/relationships/hyperlink" Target="https://cor.europa.eu/ET/members/Pages/memberprofile.aspx?MemberId=2030273" TargetMode="External"/><Relationship Id="rId29" Type="http://schemas.openxmlformats.org/officeDocument/2006/relationships/hyperlink" Target="https://cor.europa.eu/es/news/Pages/The-European-Green-Deal-is-Going-Local-.aspx" TargetMode="External"/><Relationship Id="rId41" Type="http://schemas.openxmlformats.org/officeDocument/2006/relationships/hyperlink" Target="https://www.linkedin.com/company/european-committee-of-the-reg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ec.europa.eu/transport/road_safety/topics/infrastructure/trans-european_networks_es" TargetMode="External"/><Relationship Id="rId32" Type="http://schemas.openxmlformats.org/officeDocument/2006/relationships/hyperlink" Target="https://cpmr.org/" TargetMode="External"/><Relationship Id="rId37" Type="http://schemas.openxmlformats.org/officeDocument/2006/relationships/hyperlink" Target="https://twitter.com/EU_CoR" TargetMode="External"/><Relationship Id="rId40" Type="http://schemas.openxmlformats.org/officeDocument/2006/relationships/image" Target="media/image4.png"/><Relationship Id="rId45" Type="http://schemas.openxmlformats.org/officeDocument/2006/relationships/hyperlink" Target="https://www.flickr.com/photos/cor-photos/sets/"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or.europa.eu/Es/our-work/Pages/OpinionTimeline.aspx?opId=CDR-4163-2020" TargetMode="External"/><Relationship Id="rId23" Type="http://schemas.openxmlformats.org/officeDocument/2006/relationships/hyperlink" Target="https://cor.europa.eu/Es/our-work/Pages/OpinionTimeline.aspx?opId=CDR-4163-2020" TargetMode="External"/><Relationship Id="rId28" Type="http://schemas.openxmlformats.org/officeDocument/2006/relationships/hyperlink" Target="https://cor.europa.eu/en/engage/Documents/4350%20Green%20deal%20members%20A4%20FIN.pdf" TargetMode="External"/><Relationship Id="rId36" Type="http://schemas.openxmlformats.org/officeDocument/2006/relationships/image" Target="media/image2.png"/><Relationship Id="rId49" Type="http://schemas.openxmlformats.org/officeDocument/2006/relationships/hyperlink" Target="mailto:data.protection@cor.europa.eu" TargetMode="External"/><Relationship Id="rId10" Type="http://schemas.openxmlformats.org/officeDocument/2006/relationships/endnotes" Target="endnotes.xml"/><Relationship Id="rId19" Type="http://schemas.openxmlformats.org/officeDocument/2006/relationships/hyperlink" Target="https://www.cor.europa.eu/ES/members/Pages/memberprofile.aspx?MemberId=2024157" TargetMode="External"/><Relationship Id="rId31" Type="http://schemas.openxmlformats.org/officeDocument/2006/relationships/hyperlink" Target="https://cpmr-atlantic.org/es/quienes-somos/" TargetMode="External"/><Relationship Id="rId44" Type="http://schemas.openxmlformats.org/officeDocument/2006/relationships/image" Target="media/image6.png"/><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r.europa.eu/ES/members/Pages/memberprofile.aspx?MemberId=2037842" TargetMode="External"/><Relationship Id="rId22" Type="http://schemas.openxmlformats.org/officeDocument/2006/relationships/hyperlink" Target="https://cor.europa.eu/en/members/Pages/memberprofile.aspx?MemberId=2033238" TargetMode="External"/><Relationship Id="rId27" Type="http://schemas.openxmlformats.org/officeDocument/2006/relationships/hyperlink" Target="https://cor.europa.eu/es/engage/Pages/green-deal.aspx" TargetMode="External"/><Relationship Id="rId30" Type="http://schemas.openxmlformats.org/officeDocument/2006/relationships/hyperlink" Target="https://cor.europa.eu/ES/regions/Pages/eir-map.aspx?view=stories&amp;type=greendeal" TargetMode="External"/><Relationship Id="rId35" Type="http://schemas.openxmlformats.org/officeDocument/2006/relationships/hyperlink" Target="http://www.cor.europa.eu/" TargetMode="External"/><Relationship Id="rId43" Type="http://schemas.openxmlformats.org/officeDocument/2006/relationships/hyperlink" Target="https://www.youtube.com/user/pressecdr" TargetMode="External"/><Relationship Id="rId48" Type="http://schemas.openxmlformats.org/officeDocument/2006/relationships/hyperlink" Target="mailto:PresseCdr@cor.europa.eu" TargetMode="External"/><Relationship Id="rId8" Type="http://schemas.openxmlformats.org/officeDocument/2006/relationships/webSettings" Target="webSettings.xml"/><Relationship Id="rId51" Type="http://schemas.openxmlformats.org/officeDocument/2006/relationships/hyperlink" Target="https://cor.europa.eu/es/Pages/legal-noti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4F6B77386A52174AB413AB918C01A5D7" ma:contentTypeVersion="4" ma:contentTypeDescription="Defines the documents for Document Manager V2" ma:contentTypeScope="" ma:versionID="1a80a77d0d8da999270eb0a6bf829661">
  <xsd:schema xmlns:xsd="http://www.w3.org/2001/XMLSchema" xmlns:xs="http://www.w3.org/2001/XMLSchema" xmlns:p="http://schemas.microsoft.com/office/2006/metadata/properties" xmlns:ns2="2c9916e3-590a-47ee-8a4b-72c761a69c9e" xmlns:ns3="http://schemas.microsoft.com/sharepoint/v3/fields" xmlns:ns4="2c21315c-7f00-4ae1-ac39-54889b89bd29" targetNamespace="http://schemas.microsoft.com/office/2006/metadata/properties" ma:root="true" ma:fieldsID="bc5a63ff1c964905164a496def528074" ns2:_="" ns3:_="" ns4:_="">
    <xsd:import namespace="2c9916e3-590a-47ee-8a4b-72c761a69c9e"/>
    <xsd:import namespace="http://schemas.microsoft.com/sharepoint/v3/fields"/>
    <xsd:import namespace="2c21315c-7f00-4ae1-ac39-54889b89bd2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916e3-590a-47ee-8a4b-72c761a69c9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0d503152-1186-40d7-ae3b-6ba65e96695b}" ma:internalName="TaxCatchAll" ma:showField="CatchAllData" ma:web="2c9916e3-590a-47ee-8a4b-72c761a69c9e">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0d503152-1186-40d7-ae3b-6ba65e96695b}" ma:internalName="TaxCatchAllLabel" ma:readOnly="true" ma:showField="CatchAllDataLabel" ma:web="2c9916e3-590a-47ee-8a4b-72c761a69c9e">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21315c-7f00-4ae1-ac39-54889b89bd29"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c9916e3-590a-47ee-8a4b-72c761a69c9e">3TERTJPUQSXZ-2089012559-1089</_dlc_DocId>
    <_dlc_DocIdUrl xmlns="2c9916e3-590a-47ee-8a4b-72c761a69c9e">
      <Url>http://dm2016/cor/2021/_layouts/15/DocIdRedir.aspx?ID=3TERTJPUQSXZ-2089012559-1089</Url>
      <Description>3TERTJPUQSXZ-2089012559-1089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2c9916e3-590a-47ee-8a4b-72c761a69c9e"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2c9916e3-590a-47ee-8a4b-72c761a69c9e">2021-03-16T12:00:00+00:00</ProductionDate>
    <FicheYear xmlns="2c9916e3-590a-47ee-8a4b-72c761a69c9e">2021</FicheYear>
    <DocumentNumber xmlns="2c21315c-7f00-4ae1-ac39-54889b89bd29">1489</DocumentNumber>
    <DocumentVersion xmlns="2c9916e3-590a-47ee-8a4b-72c761a69c9e">0</DocumentVersion>
    <DossierNumber xmlns="2c9916e3-590a-47ee-8a4b-72c761a69c9e"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2c9916e3-590a-47ee-8a4b-72c761a69c9e" xsi:nil="true"/>
    <TaxCatchAll xmlns="2c9916e3-590a-47ee-8a4b-72c761a69c9e">
      <Value>16</Value>
      <Value>47</Value>
      <Value>44</Value>
      <Value>9</Value>
      <Value>8</Value>
      <Value>24</Value>
      <Value>6</Value>
      <Value>21</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2c9916e3-590a-47ee-8a4b-72c761a69c9e" xsi:nil="true"/>
    <DocumentYear xmlns="2c9916e3-590a-47ee-8a4b-72c761a69c9e">2021</DocumentYear>
    <FicheNumber xmlns="2c9916e3-590a-47ee-8a4b-72c761a69c9e">3668</FicheNumber>
    <DocumentPart xmlns="2c9916e3-590a-47ee-8a4b-72c761a69c9e">0</DocumentPart>
    <AdoptionDate xmlns="2c9916e3-590a-47ee-8a4b-72c761a69c9e" xsi:nil="true"/>
    <RequestingService xmlns="2c9916e3-590a-47ee-8a4b-72c761a69c9e">Service de presse et relations avec les médias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2c21315c-7f00-4ae1-ac39-54889b89bd29"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BEC8DA7-F25B-47C1-848C-DDD45A64C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916e3-590a-47ee-8a4b-72c761a69c9e"/>
    <ds:schemaRef ds:uri="http://schemas.microsoft.com/sharepoint/v3/fields"/>
    <ds:schemaRef ds:uri="2c21315c-7f00-4ae1-ac39-54889b89b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C01878-8881-43A2-A18D-B14D7F7679F2}">
  <ds:schemaRefs>
    <ds:schemaRef ds:uri="http://purl.org/dc/elements/1.1/"/>
    <ds:schemaRef ds:uri="http://schemas.microsoft.com/office/2006/metadata/properties"/>
    <ds:schemaRef ds:uri="http://purl.org/dc/terms/"/>
    <ds:schemaRef ds:uri="2c21315c-7f00-4ae1-ac39-54889b89bd29"/>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fields"/>
    <ds:schemaRef ds:uri="2c9916e3-590a-47ee-8a4b-72c761a69c9e"/>
    <ds:schemaRef ds:uri="http://www.w3.org/XML/1998/namespace"/>
    <ds:schemaRef ds:uri="http://purl.org/dc/dcmitype/"/>
  </ds:schemaRefs>
</ds:datastoreItem>
</file>

<file path=customXml/itemProps3.xml><?xml version="1.0" encoding="utf-8"?>
<ds:datastoreItem xmlns:ds="http://schemas.openxmlformats.org/officeDocument/2006/customXml" ds:itemID="{8327C2AD-6D18-4579-9D5F-1899098FE582}">
  <ds:schemaRefs>
    <ds:schemaRef ds:uri="http://schemas.microsoft.com/sharepoint/v3/contenttype/forms"/>
  </ds:schemaRefs>
</ds:datastoreItem>
</file>

<file path=customXml/itemProps4.xml><?xml version="1.0" encoding="utf-8"?>
<ds:datastoreItem xmlns:ds="http://schemas.openxmlformats.org/officeDocument/2006/customXml" ds:itemID="{49B33BE5-F072-48BA-B458-398F679C548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2654</Words>
  <Characters>15129</Characters>
  <Application>Microsoft Office Word</Application>
  <DocSecurity>0</DocSecurity>
  <Lines>126</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Cp31- El CDR pide una nueva macrorregión atlántica para afrontar mejor el Brexit y la COVID-19</vt:lpstr>
      <vt:lpstr>CP91- The pandemic is a threat to municipal and regional finances in Europe,  a joint CoR-OECD survey warns</vt:lpstr>
    </vt:vector>
  </TitlesOfParts>
  <Company>CESE-CdR</Company>
  <LinksUpToDate>false</LinksUpToDate>
  <CharactersWithSpaces>17748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Cp31- El CDR pide una nueva macrorregión atlántica para afrontar mejor el Brexit y la COVID-19</dc:title>
  <dc:subject>Comunicado de prensa</dc:subject>
  <dc:creator>Blanka Fortova</dc:creator>
  <cp:keywords>COR-2021-01489-00-00-CP-TRA-EN</cp:keywords>
  <dc:description>Rapporteur:  - Original language: EN - Date of document: 16/03/2021 - Date of meeting:  - External documents:  - Administrator:  CROUS DURAN David</dc:description>
  <cp:lastModifiedBy>Crous David</cp:lastModifiedBy>
  <cp:revision>2</cp:revision>
  <cp:lastPrinted>2017-01-17T15:28:00Z</cp:lastPrinted>
  <dcterms:created xsi:type="dcterms:W3CDTF">2021-03-31T10:04:00Z</dcterms:created>
  <dcterms:modified xsi:type="dcterms:W3CDTF">2021-03-31T10:04:00Z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User">
    <vt:lpwstr>amett, amett, tvoc</vt:lpwstr>
  </property>
  <property fmtid="{D5CDD505-2E9C-101B-9397-08002B2CF9AE}" pid="3" name="Pref_FileName">
    <vt:lpwstr>COR-2021-01489-00-00-CP-ORI.docx, COR-2020-05154-00-00-CP-ORI.docx, COR-2016-06462-00-00-WEB-ORI.docx</vt:lpwstr>
  </property>
  <property fmtid="{D5CDD505-2E9C-101B-9397-08002B2CF9AE}" pid="4" name="Pref_Date">
    <vt:lpwstr>15/03/2021, 17/11/2020, 01/12/2016</vt:lpwstr>
  </property>
  <property fmtid="{D5CDD505-2E9C-101B-9397-08002B2CF9AE}" pid="5" name="Pref_formatted">
    <vt:bool>true</vt:bool>
  </property>
  <property fmtid="{D5CDD505-2E9C-101B-9397-08002B2CF9AE}" pid="6" name="Pref_Time">
    <vt:lpwstr>18:19:51, 08:32:47, 15:32:58</vt:lpwstr>
  </property>
  <property fmtid="{D5CDD505-2E9C-101B-9397-08002B2CF9AE}" pid="7" name="ContentTypeId">
    <vt:lpwstr>0x010100EA97B91038054C99906057A708A1480A004F6B77386A52174AB413AB918C01A5D7</vt:lpwstr>
  </property>
  <property fmtid="{D5CDD505-2E9C-101B-9397-08002B2CF9AE}" pid="8" name="_dlc_DocIdItemGuid">
    <vt:lpwstr>47bd3a3e-ee5a-4c30-8af9-900bc4af6af2</vt:lpwstr>
  </property>
  <property fmtid="{D5CDD505-2E9C-101B-9397-08002B2CF9AE}" pid="9" name="AvailableTranslations">
    <vt:lpwstr>8;#EN|f2175f21-25d7-44a3-96da-d6a61b075e1b;#24;#FR|d2afafd3-4c81-4f60-8f52-ee33f2f54ff3;#47;#GA|762d2456-c427-4ecb-b312-af3dad8e258c;#21;#PT|50ccc04a-eadd-42ae-a0cb-acaf45f812ba;#16;#ES|e7a6b05b-ae16-40c8-add9-68b64b03aeba</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DocumentNumber">
    <vt:i4>1489</vt:i4>
  </property>
  <property fmtid="{D5CDD505-2E9C-101B-9397-08002B2CF9AE}" pid="14" name="FicheYear">
    <vt:i4>2021</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1;#CoR|cb2d75ef-4a7d-4393-b797-49ed6298a5ea</vt:lpwstr>
  </property>
  <property fmtid="{D5CDD505-2E9C-101B-9397-08002B2CF9AE}" pid="20" name="DocumentType">
    <vt:lpwstr>44;#CP|de8ad211-9e8d-408b-8324-674d21bb7d18</vt:lpwstr>
  </property>
  <property fmtid="{D5CDD505-2E9C-101B-9397-08002B2CF9AE}" pid="21" name="RequestingService">
    <vt:lpwstr>Service de presse et relations avec les médias</vt:lpwstr>
  </property>
  <property fmtid="{D5CDD505-2E9C-101B-9397-08002B2CF9AE}" pid="22" name="Confidentiality">
    <vt:lpwstr>9;#Unrestricted|826e22d7-d029-4ec0-a450-0c28ff673572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8;#EN|f2175f21-25d7-44a3-96da-d6a61b075e1b</vt:lpwstr>
  </property>
  <property fmtid="{D5CDD505-2E9C-101B-9397-08002B2CF9AE}" pid="26" name="MeetingName">
    <vt:lpwstr/>
  </property>
  <property fmtid="{D5CDD505-2E9C-101B-9397-08002B2CF9AE}" pid="27" name="AvailableTranslations_0">
    <vt:lpwstr>EN|f2175f21-25d7-44a3-96da-d6a61b075e1b</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44;#CP|de8ad211-9e8d-408b-8324-674d21bb7d18;#9;#Unrestricted|826e22d7-d029-4ec0-a450-0c28ff673572;#8;#EN|f2175f21-25d7-44a3-96da-d6a61b075e1b;#6;#Final|ea5e6674-7b27-4bac-b091-73adbb394efe;#2;#TRA|150d2a88-1431-44e6-a8ca-0bb753ab8672;#1;#CoR|cb2d75ef-4a7d</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2021</vt:i4>
  </property>
  <property fmtid="{D5CDD505-2E9C-101B-9397-08002B2CF9AE}" pid="34" name="FicheNumber">
    <vt:i4>3668</vt:i4>
  </property>
  <property fmtid="{D5CDD505-2E9C-101B-9397-08002B2CF9AE}" pid="35" name="DocumentLanguage">
    <vt:lpwstr>16;#ES|e7a6b05b-ae16-40c8-add9-68b64b03aeba</vt:lpwstr>
  </property>
  <property fmtid="{D5CDD505-2E9C-101B-9397-08002B2CF9AE}" pid="36" name="_docset_NoMedatataSyncRequired">
    <vt:lpwstr>False</vt:lpwstr>
  </property>
</Properties>
</file>